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C49CF" w:rsidRPr="002124C9" w:rsidRDefault="00DC49CF" w:rsidP="00251D18">
      <w:pPr>
        <w:pStyle w:val="Title1"/>
      </w:pPr>
    </w:p>
    <w:p w14:paraId="505E691C" w14:textId="77777777" w:rsidR="00975254" w:rsidRPr="007204DE" w:rsidRDefault="00975254" w:rsidP="00251D18">
      <w:pPr>
        <w:pStyle w:val="Title1"/>
      </w:pPr>
      <w:r w:rsidRPr="007204DE">
        <w:t>E</w:t>
      </w:r>
      <w:r w:rsidR="007C443D" w:rsidRPr="007204DE">
        <w:t xml:space="preserve">arly </w:t>
      </w:r>
      <w:r w:rsidRPr="007204DE">
        <w:t>Y</w:t>
      </w:r>
      <w:r w:rsidR="007C443D" w:rsidRPr="007204DE">
        <w:t xml:space="preserve">ears </w:t>
      </w:r>
      <w:r w:rsidRPr="007204DE">
        <w:t>F</w:t>
      </w:r>
      <w:r w:rsidR="007C443D" w:rsidRPr="007204DE">
        <w:t xml:space="preserve">oundation </w:t>
      </w:r>
      <w:r w:rsidRPr="007204DE">
        <w:t>S</w:t>
      </w:r>
      <w:r w:rsidR="007C443D" w:rsidRPr="007204DE">
        <w:t>tage</w:t>
      </w:r>
      <w:r w:rsidR="002124C9" w:rsidRPr="007204DE">
        <w:t xml:space="preserve"> policy</w:t>
      </w:r>
    </w:p>
    <w:p w14:paraId="0A37501D" w14:textId="77777777" w:rsidR="00975254" w:rsidRPr="007204DE" w:rsidRDefault="00975254" w:rsidP="00251D18">
      <w:pPr>
        <w:pStyle w:val="Title1"/>
        <w:rPr>
          <w:noProof/>
        </w:rPr>
      </w:pPr>
    </w:p>
    <w:p w14:paraId="5DAB6C7B" w14:textId="77777777" w:rsidR="00DC49CF" w:rsidRPr="007204DE" w:rsidRDefault="00DC49CF" w:rsidP="00251D18">
      <w:pPr>
        <w:pStyle w:val="Title1"/>
      </w:pPr>
    </w:p>
    <w:p w14:paraId="02EB378F" w14:textId="77777777" w:rsidR="00DC49CF" w:rsidRPr="002124C9" w:rsidRDefault="00DC49CF" w:rsidP="000E5243">
      <w:pPr>
        <w:spacing w:before="0"/>
        <w:jc w:val="both"/>
        <w:rPr>
          <w:rFonts w:ascii="Century Gothic" w:hAnsi="Century Gothic"/>
          <w:b/>
        </w:rPr>
      </w:pPr>
    </w:p>
    <w:p w14:paraId="6A05A809" w14:textId="77777777" w:rsidR="00916C49" w:rsidRDefault="00916C49" w:rsidP="000E5243">
      <w:pPr>
        <w:spacing w:before="0"/>
        <w:jc w:val="both"/>
        <w:rPr>
          <w:rFonts w:ascii="Century Gothic" w:hAnsi="Century Gothic"/>
          <w:b/>
        </w:rPr>
      </w:pPr>
    </w:p>
    <w:p w14:paraId="5A39BBE3" w14:textId="77777777" w:rsidR="00916C49" w:rsidRDefault="00916C49" w:rsidP="000E5243">
      <w:pPr>
        <w:spacing w:before="0"/>
        <w:jc w:val="both"/>
        <w:rPr>
          <w:rFonts w:ascii="Century Gothic" w:hAnsi="Century Gothic"/>
          <w:b/>
        </w:rPr>
      </w:pPr>
    </w:p>
    <w:p w14:paraId="41C8F396" w14:textId="68243040" w:rsidR="00916C49" w:rsidRDefault="00916C49" w:rsidP="000E5243">
      <w:pPr>
        <w:spacing w:before="0"/>
        <w:jc w:val="both"/>
        <w:rPr>
          <w:rFonts w:ascii="Century Gothic" w:hAnsi="Century Gothic"/>
          <w:b/>
        </w:rPr>
      </w:pPr>
    </w:p>
    <w:p w14:paraId="72A3D3EC" w14:textId="6D86A37C" w:rsidR="00916C49" w:rsidRDefault="00916C49" w:rsidP="000E5243">
      <w:pPr>
        <w:spacing w:before="0"/>
        <w:jc w:val="both"/>
        <w:rPr>
          <w:rFonts w:ascii="Century Gothic" w:hAnsi="Century Gothic"/>
          <w:b/>
        </w:rPr>
      </w:pPr>
    </w:p>
    <w:p w14:paraId="34C14C02" w14:textId="57990D93" w:rsidR="00916C49" w:rsidRDefault="00916C49" w:rsidP="000E5243">
      <w:pPr>
        <w:spacing w:before="0"/>
        <w:jc w:val="both"/>
        <w:rPr>
          <w:rFonts w:ascii="Century Gothic" w:hAnsi="Century Gothic"/>
          <w:b/>
        </w:rPr>
      </w:pPr>
    </w:p>
    <w:p w14:paraId="0D0B940D" w14:textId="46738DED" w:rsidR="00916C49" w:rsidRDefault="00916C49" w:rsidP="000E5243">
      <w:pPr>
        <w:spacing w:before="0"/>
        <w:jc w:val="both"/>
        <w:rPr>
          <w:rFonts w:ascii="Century Gothic" w:hAnsi="Century Gothic"/>
          <w:b/>
        </w:rPr>
      </w:pPr>
    </w:p>
    <w:p w14:paraId="0E27B00A" w14:textId="0E8275B8" w:rsidR="00916C49" w:rsidRDefault="00916C49" w:rsidP="000E5243">
      <w:pPr>
        <w:spacing w:before="0"/>
        <w:jc w:val="both"/>
        <w:rPr>
          <w:rFonts w:ascii="Century Gothic" w:hAnsi="Century Gothic"/>
          <w:b/>
        </w:rPr>
      </w:pPr>
    </w:p>
    <w:p w14:paraId="60061E4C" w14:textId="613AB6BE" w:rsidR="00916C49" w:rsidRDefault="002C6819" w:rsidP="000E5243">
      <w:pPr>
        <w:spacing w:before="0"/>
        <w:jc w:val="both"/>
        <w:rPr>
          <w:rFonts w:ascii="Century Gothic" w:hAnsi="Century Gothic"/>
          <w:b/>
        </w:rPr>
      </w:pPr>
      <w:r w:rsidRPr="00DF5668">
        <w:rPr>
          <w:rFonts w:cstheme="minorHAnsi"/>
          <w:noProof/>
          <w:sz w:val="72"/>
          <w:lang w:eastAsia="en-GB"/>
        </w:rPr>
        <w:drawing>
          <wp:anchor distT="0" distB="0" distL="114300" distR="114300" simplePos="0" relativeHeight="251658240" behindDoc="1" locked="0" layoutInCell="1" allowOverlap="1" wp14:anchorId="019D8339" wp14:editId="609CACE6">
            <wp:simplePos x="0" y="0"/>
            <wp:positionH relativeFrom="column">
              <wp:posOffset>2057400</wp:posOffset>
            </wp:positionH>
            <wp:positionV relativeFrom="paragraph">
              <wp:posOffset>163022</wp:posOffset>
            </wp:positionV>
            <wp:extent cx="2680884" cy="2684421"/>
            <wp:effectExtent l="0" t="0" r="5715" b="1905"/>
            <wp:wrapTight wrapText="bothSides">
              <wp:wrapPolygon edited="0">
                <wp:start x="9979" y="0"/>
                <wp:lineTo x="8136" y="153"/>
                <wp:lineTo x="3684" y="1840"/>
                <wp:lineTo x="3684" y="2453"/>
                <wp:lineTo x="1535" y="4906"/>
                <wp:lineTo x="307" y="7358"/>
                <wp:lineTo x="0" y="9045"/>
                <wp:lineTo x="0" y="12264"/>
                <wp:lineTo x="614" y="14717"/>
                <wp:lineTo x="1842" y="17170"/>
                <wp:lineTo x="4299" y="19622"/>
                <wp:lineTo x="4452" y="19929"/>
                <wp:lineTo x="7983" y="21309"/>
                <wp:lineTo x="8597" y="21462"/>
                <wp:lineTo x="12896" y="21462"/>
                <wp:lineTo x="13510" y="21309"/>
                <wp:lineTo x="17041" y="19929"/>
                <wp:lineTo x="17194" y="19622"/>
                <wp:lineTo x="19650" y="17170"/>
                <wp:lineTo x="20878" y="14717"/>
                <wp:lineTo x="21493" y="12264"/>
                <wp:lineTo x="21493" y="8891"/>
                <wp:lineTo x="21186" y="7358"/>
                <wp:lineTo x="19957" y="4906"/>
                <wp:lineTo x="17808" y="2453"/>
                <wp:lineTo x="17962" y="1840"/>
                <wp:lineTo x="13356" y="153"/>
                <wp:lineTo x="11514" y="0"/>
                <wp:lineTo x="997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0884" cy="2684421"/>
                    </a:xfrm>
                    <a:prstGeom prst="rect">
                      <a:avLst/>
                    </a:prstGeom>
                  </pic:spPr>
                </pic:pic>
              </a:graphicData>
            </a:graphic>
            <wp14:sizeRelH relativeFrom="page">
              <wp14:pctWidth>0</wp14:pctWidth>
            </wp14:sizeRelH>
            <wp14:sizeRelV relativeFrom="page">
              <wp14:pctHeight>0</wp14:pctHeight>
            </wp14:sizeRelV>
          </wp:anchor>
        </w:drawing>
      </w:r>
    </w:p>
    <w:p w14:paraId="44EAFD9C" w14:textId="77777777" w:rsidR="00916C49" w:rsidRDefault="00916C49" w:rsidP="000E5243">
      <w:pPr>
        <w:spacing w:before="0"/>
        <w:jc w:val="both"/>
        <w:rPr>
          <w:rFonts w:ascii="Century Gothic" w:hAnsi="Century Gothic"/>
          <w:b/>
        </w:rPr>
      </w:pPr>
    </w:p>
    <w:p w14:paraId="4B94D5A5" w14:textId="77777777" w:rsidR="00916C49" w:rsidRDefault="00916C49" w:rsidP="000E5243">
      <w:pPr>
        <w:spacing w:before="0"/>
        <w:jc w:val="both"/>
        <w:rPr>
          <w:rFonts w:ascii="Century Gothic" w:hAnsi="Century Gothic"/>
          <w:b/>
        </w:rPr>
      </w:pPr>
    </w:p>
    <w:p w14:paraId="3DEEC669" w14:textId="77777777" w:rsidR="00916C49" w:rsidRDefault="00916C49" w:rsidP="000E5243">
      <w:pPr>
        <w:spacing w:before="0"/>
        <w:jc w:val="both"/>
        <w:rPr>
          <w:rFonts w:ascii="Century Gothic" w:hAnsi="Century Gothic"/>
          <w:b/>
        </w:rPr>
      </w:pPr>
    </w:p>
    <w:p w14:paraId="3656B9AB" w14:textId="77777777" w:rsidR="00916C49" w:rsidRDefault="00916C49" w:rsidP="000E5243">
      <w:pPr>
        <w:spacing w:before="0"/>
        <w:jc w:val="both"/>
        <w:rPr>
          <w:rFonts w:ascii="Century Gothic" w:hAnsi="Century Gothic"/>
          <w:b/>
        </w:rPr>
      </w:pPr>
    </w:p>
    <w:p w14:paraId="45FB0818" w14:textId="77777777" w:rsidR="00916C49" w:rsidRDefault="00916C49" w:rsidP="000E5243">
      <w:pPr>
        <w:spacing w:before="0"/>
        <w:jc w:val="both"/>
        <w:rPr>
          <w:rFonts w:ascii="Century Gothic" w:hAnsi="Century Gothic"/>
          <w:b/>
        </w:rPr>
      </w:pPr>
    </w:p>
    <w:p w14:paraId="049F31CB" w14:textId="77777777" w:rsidR="00916C49" w:rsidRDefault="00916C49" w:rsidP="000E5243">
      <w:pPr>
        <w:spacing w:before="0"/>
        <w:jc w:val="both"/>
        <w:rPr>
          <w:rFonts w:ascii="Century Gothic" w:hAnsi="Century Gothic"/>
          <w:b/>
        </w:rPr>
      </w:pPr>
    </w:p>
    <w:p w14:paraId="53128261" w14:textId="77777777" w:rsidR="00916C49" w:rsidRDefault="00916C49" w:rsidP="000E5243">
      <w:pPr>
        <w:spacing w:before="0"/>
        <w:jc w:val="both"/>
        <w:rPr>
          <w:rFonts w:ascii="Century Gothic" w:hAnsi="Century Gothic"/>
          <w:b/>
        </w:rPr>
      </w:pPr>
    </w:p>
    <w:p w14:paraId="62486C05" w14:textId="77777777" w:rsidR="00916C49" w:rsidRDefault="00916C49" w:rsidP="000E5243">
      <w:pPr>
        <w:spacing w:before="0"/>
        <w:jc w:val="both"/>
        <w:rPr>
          <w:rFonts w:ascii="Century Gothic" w:hAnsi="Century Gothic"/>
          <w:b/>
        </w:rPr>
      </w:pPr>
    </w:p>
    <w:p w14:paraId="4101652C" w14:textId="77777777" w:rsidR="00916C49" w:rsidRDefault="00916C49" w:rsidP="000E5243">
      <w:pPr>
        <w:spacing w:before="0"/>
        <w:jc w:val="both"/>
        <w:rPr>
          <w:rFonts w:ascii="Century Gothic" w:hAnsi="Century Gothic"/>
          <w:b/>
        </w:rPr>
      </w:pPr>
    </w:p>
    <w:p w14:paraId="4B99056E" w14:textId="77777777" w:rsidR="00916C49" w:rsidRDefault="00916C49" w:rsidP="000E5243">
      <w:pPr>
        <w:spacing w:before="0"/>
        <w:jc w:val="both"/>
        <w:rPr>
          <w:rFonts w:ascii="Century Gothic" w:hAnsi="Century Gothic"/>
          <w:b/>
        </w:rPr>
      </w:pPr>
    </w:p>
    <w:p w14:paraId="1299C43A" w14:textId="77777777" w:rsidR="00916C49" w:rsidRDefault="00916C49" w:rsidP="000E5243">
      <w:pPr>
        <w:spacing w:before="0"/>
        <w:jc w:val="both"/>
        <w:rPr>
          <w:rFonts w:ascii="Century Gothic" w:hAnsi="Century Gothic"/>
          <w:b/>
        </w:rPr>
      </w:pPr>
    </w:p>
    <w:p w14:paraId="4DDBEF00" w14:textId="77777777" w:rsidR="00081F7D" w:rsidRPr="00081F7D" w:rsidRDefault="00081F7D" w:rsidP="000E5243">
      <w:pPr>
        <w:jc w:val="both"/>
        <w:rPr>
          <w:rFonts w:ascii="Calibri" w:hAnsi="Calibri" w:cs="Calibri"/>
          <w:b/>
          <w:sz w:val="22"/>
          <w:szCs w:val="22"/>
        </w:rPr>
      </w:pPr>
    </w:p>
    <w:p w14:paraId="3461D779" w14:textId="77777777" w:rsidR="00DC49CF" w:rsidRPr="002124C9" w:rsidRDefault="00DC49CF" w:rsidP="000E5243">
      <w:pPr>
        <w:spacing w:before="0"/>
        <w:jc w:val="both"/>
        <w:rPr>
          <w:rFonts w:ascii="Century Gothic" w:hAnsi="Century Gothic"/>
          <w:b/>
        </w:rPr>
      </w:pPr>
    </w:p>
    <w:p w14:paraId="1351AEEA" w14:textId="47A7CED4" w:rsidR="007E0099" w:rsidRDefault="007E0099" w:rsidP="000E5243">
      <w:pPr>
        <w:pStyle w:val="ListParagraph"/>
        <w:numPr>
          <w:ilvl w:val="0"/>
          <w:numId w:val="0"/>
        </w:numPr>
        <w:ind w:left="142"/>
      </w:pPr>
    </w:p>
    <w:p w14:paraId="0BB67186" w14:textId="16C12BFE" w:rsidR="009E0048" w:rsidRDefault="009E0048" w:rsidP="000E5243">
      <w:pPr>
        <w:pStyle w:val="ListParagraph"/>
        <w:numPr>
          <w:ilvl w:val="0"/>
          <w:numId w:val="0"/>
        </w:numPr>
        <w:ind w:left="142"/>
      </w:pPr>
    </w:p>
    <w:p w14:paraId="0BC16C6B" w14:textId="04917804" w:rsidR="009E0048" w:rsidRDefault="009E0048" w:rsidP="000E5243">
      <w:pPr>
        <w:pStyle w:val="ListParagraph"/>
        <w:numPr>
          <w:ilvl w:val="0"/>
          <w:numId w:val="0"/>
        </w:numPr>
        <w:ind w:left="142"/>
      </w:pPr>
    </w:p>
    <w:p w14:paraId="5BB5D292" w14:textId="3B5CAFDF" w:rsidR="009E0048" w:rsidRDefault="009E0048" w:rsidP="000E5243">
      <w:pPr>
        <w:pStyle w:val="ListParagraph"/>
        <w:numPr>
          <w:ilvl w:val="0"/>
          <w:numId w:val="0"/>
        </w:numPr>
        <w:ind w:left="142"/>
      </w:pPr>
    </w:p>
    <w:p w14:paraId="6DD3D108" w14:textId="0FC7277A" w:rsidR="009E0048" w:rsidRDefault="009E0048" w:rsidP="000E5243">
      <w:pPr>
        <w:pStyle w:val="ListParagraph"/>
        <w:numPr>
          <w:ilvl w:val="0"/>
          <w:numId w:val="0"/>
        </w:numPr>
        <w:ind w:left="142"/>
      </w:pPr>
    </w:p>
    <w:p w14:paraId="664238C7" w14:textId="77777777" w:rsidR="009E0048" w:rsidRDefault="009E0048" w:rsidP="000E5243">
      <w:pPr>
        <w:pStyle w:val="ListParagraph"/>
        <w:numPr>
          <w:ilvl w:val="0"/>
          <w:numId w:val="0"/>
        </w:numPr>
        <w:ind w:left="142"/>
      </w:pPr>
    </w:p>
    <w:p w14:paraId="00CFE6E8" w14:textId="3C9F15A4" w:rsidR="00754493" w:rsidRPr="007E0099" w:rsidRDefault="00754493" w:rsidP="000E5243">
      <w:pPr>
        <w:jc w:val="both"/>
        <w:rPr>
          <w:rFonts w:asciiTheme="minorHAnsi" w:hAnsiTheme="minorHAnsi" w:cstheme="minorBidi"/>
          <w:b/>
          <w:bCs/>
          <w:sz w:val="22"/>
          <w:szCs w:val="22"/>
        </w:rPr>
      </w:pPr>
      <w:bookmarkStart w:id="0" w:name="_Toc357429510"/>
      <w:r w:rsidRPr="34775337">
        <w:rPr>
          <w:rFonts w:asciiTheme="minorHAnsi" w:hAnsiTheme="minorHAnsi" w:cstheme="minorBidi"/>
          <w:b/>
          <w:bCs/>
          <w:sz w:val="22"/>
          <w:szCs w:val="22"/>
        </w:rPr>
        <w:t xml:space="preserve">Written by: </w:t>
      </w:r>
      <w:r w:rsidR="00A72B0A">
        <w:rPr>
          <w:rFonts w:asciiTheme="minorHAnsi" w:hAnsiTheme="minorHAnsi" w:cstheme="minorBidi"/>
          <w:b/>
          <w:bCs/>
          <w:sz w:val="22"/>
          <w:szCs w:val="22"/>
        </w:rPr>
        <w:t>Claire Tomlin</w:t>
      </w:r>
      <w:r w:rsidR="00B6634D" w:rsidRPr="34775337">
        <w:rPr>
          <w:rFonts w:asciiTheme="minorHAnsi" w:hAnsiTheme="minorHAnsi" w:cstheme="minorBidi"/>
          <w:b/>
          <w:bCs/>
          <w:sz w:val="22"/>
          <w:szCs w:val="22"/>
        </w:rPr>
        <w:t xml:space="preserve"> EYFS lead</w:t>
      </w:r>
    </w:p>
    <w:p w14:paraId="42DA1125" w14:textId="50AB6938" w:rsidR="00754493" w:rsidRDefault="00754493" w:rsidP="000E5243">
      <w:pPr>
        <w:jc w:val="both"/>
        <w:rPr>
          <w:rFonts w:asciiTheme="minorHAnsi" w:hAnsiTheme="minorHAnsi" w:cstheme="minorHAnsi"/>
          <w:b/>
          <w:sz w:val="22"/>
          <w:szCs w:val="22"/>
        </w:rPr>
      </w:pPr>
      <w:r w:rsidRPr="007E0099">
        <w:rPr>
          <w:rFonts w:asciiTheme="minorHAnsi" w:hAnsiTheme="minorHAnsi" w:cstheme="minorHAnsi"/>
          <w:b/>
          <w:sz w:val="22"/>
          <w:szCs w:val="22"/>
        </w:rPr>
        <w:t>Date:</w:t>
      </w:r>
      <w:r>
        <w:rPr>
          <w:rFonts w:asciiTheme="minorHAnsi" w:hAnsiTheme="minorHAnsi" w:cstheme="minorHAnsi"/>
          <w:b/>
          <w:sz w:val="22"/>
          <w:szCs w:val="22"/>
        </w:rPr>
        <w:t xml:space="preserve"> </w:t>
      </w:r>
      <w:r w:rsidR="00F340B5">
        <w:rPr>
          <w:rFonts w:asciiTheme="minorHAnsi" w:hAnsiTheme="minorHAnsi" w:cstheme="minorHAnsi"/>
          <w:b/>
          <w:sz w:val="22"/>
          <w:szCs w:val="22"/>
        </w:rPr>
        <w:t>November 2025</w:t>
      </w:r>
    </w:p>
    <w:p w14:paraId="63F576EC" w14:textId="04C8BC77" w:rsidR="00861561" w:rsidRPr="007E0099" w:rsidRDefault="007204DE" w:rsidP="000E5243">
      <w:pPr>
        <w:jc w:val="both"/>
        <w:rPr>
          <w:rFonts w:asciiTheme="minorHAnsi" w:hAnsiTheme="minorHAnsi" w:cstheme="minorHAnsi"/>
          <w:b/>
          <w:sz w:val="22"/>
          <w:szCs w:val="22"/>
        </w:rPr>
      </w:pPr>
      <w:r>
        <w:rPr>
          <w:rFonts w:asciiTheme="minorHAnsi" w:hAnsiTheme="minorHAnsi" w:cstheme="minorHAnsi"/>
          <w:b/>
          <w:sz w:val="22"/>
          <w:szCs w:val="22"/>
        </w:rPr>
        <w:t xml:space="preserve">To be reviewed </w:t>
      </w:r>
      <w:r w:rsidR="00F340B5">
        <w:rPr>
          <w:rFonts w:asciiTheme="minorHAnsi" w:hAnsiTheme="minorHAnsi" w:cstheme="minorHAnsi"/>
          <w:b/>
          <w:sz w:val="22"/>
          <w:szCs w:val="22"/>
        </w:rPr>
        <w:t>November 202</w:t>
      </w:r>
      <w:r w:rsidR="00F340B5">
        <w:rPr>
          <w:rFonts w:asciiTheme="minorHAnsi" w:hAnsiTheme="minorHAnsi" w:cstheme="minorHAnsi"/>
          <w:b/>
          <w:sz w:val="22"/>
          <w:szCs w:val="22"/>
        </w:rPr>
        <w:t>6</w:t>
      </w:r>
    </w:p>
    <w:bookmarkEnd w:id="0"/>
    <w:p w14:paraId="3C7B2B65" w14:textId="04D0388C" w:rsidR="007E0099" w:rsidRDefault="007E0099" w:rsidP="000E5243">
      <w:pPr>
        <w:pStyle w:val="ListParagraph"/>
        <w:numPr>
          <w:ilvl w:val="0"/>
          <w:numId w:val="0"/>
        </w:numPr>
        <w:ind w:left="142"/>
      </w:pPr>
    </w:p>
    <w:p w14:paraId="43161732" w14:textId="01801FA6" w:rsidR="009E0048" w:rsidRDefault="009E0048" w:rsidP="000E5243">
      <w:pPr>
        <w:pStyle w:val="ListParagraph"/>
        <w:numPr>
          <w:ilvl w:val="0"/>
          <w:numId w:val="0"/>
        </w:numPr>
        <w:ind w:left="142"/>
      </w:pPr>
    </w:p>
    <w:p w14:paraId="2B4AE5C5" w14:textId="4FAA8C53" w:rsidR="009E0048" w:rsidRDefault="009E0048" w:rsidP="000E5243">
      <w:pPr>
        <w:pStyle w:val="ListParagraph"/>
        <w:numPr>
          <w:ilvl w:val="0"/>
          <w:numId w:val="0"/>
        </w:numPr>
        <w:ind w:left="142"/>
      </w:pPr>
    </w:p>
    <w:p w14:paraId="2CD9FDC6" w14:textId="6AD1B0CF" w:rsidR="006702EA" w:rsidRPr="009E0048" w:rsidRDefault="007E0099" w:rsidP="000E5243">
      <w:pPr>
        <w:pStyle w:val="ListParagraph"/>
        <w:numPr>
          <w:ilvl w:val="0"/>
          <w:numId w:val="0"/>
        </w:numPr>
        <w:ind w:left="142"/>
        <w:rPr>
          <w:b/>
        </w:rPr>
      </w:pPr>
      <w:r w:rsidRPr="009E0048">
        <w:rPr>
          <w:b/>
        </w:rPr>
        <w:lastRenderedPageBreak/>
        <w:t xml:space="preserve">Spring Meadow Infant and Nursery School - </w:t>
      </w:r>
      <w:r w:rsidR="006702EA" w:rsidRPr="009E0048">
        <w:rPr>
          <w:b/>
        </w:rPr>
        <w:t>Our vision and values</w:t>
      </w:r>
    </w:p>
    <w:p w14:paraId="1E4F6BC8" w14:textId="00F42728" w:rsidR="006702EA" w:rsidRPr="00E048EE" w:rsidRDefault="006702EA" w:rsidP="000E5243">
      <w:pPr>
        <w:pStyle w:val="ListParagraph"/>
        <w:numPr>
          <w:ilvl w:val="0"/>
          <w:numId w:val="0"/>
        </w:numPr>
        <w:ind w:left="142"/>
      </w:pPr>
      <w:r w:rsidRPr="00E048EE">
        <w:t xml:space="preserve">At Spring Meadow our children are kind and </w:t>
      </w:r>
      <w:r w:rsidR="00E048EE" w:rsidRPr="00E048EE">
        <w:t>resilient</w:t>
      </w:r>
      <w:r w:rsidRPr="00E048EE">
        <w:t xml:space="preserve"> young people who acquire the skills and knowledge they need to succeed and compete in the </w:t>
      </w:r>
      <w:r w:rsidR="00E048EE" w:rsidRPr="00E048EE">
        <w:t xml:space="preserve">diverse </w:t>
      </w:r>
      <w:r w:rsidRPr="00E048EE">
        <w:t xml:space="preserve">world in which they live. They are </w:t>
      </w:r>
      <w:r w:rsidR="00E048EE" w:rsidRPr="00E048EE">
        <w:t xml:space="preserve">independent </w:t>
      </w:r>
      <w:r w:rsidRPr="00E048EE">
        <w:t xml:space="preserve">explorers who are curious and proactive, always seeking out answers to new questions and ideas. Their kindness and compassion enable them to live and grow in a safe and </w:t>
      </w:r>
      <w:r w:rsidR="00E048EE" w:rsidRPr="00E048EE">
        <w:t>considerate</w:t>
      </w:r>
      <w:r w:rsidRPr="00E048EE">
        <w:t xml:space="preserve"> world. </w:t>
      </w:r>
    </w:p>
    <w:p w14:paraId="5867BBE8" w14:textId="1EF21314" w:rsidR="00AF5189" w:rsidRDefault="00AF5189" w:rsidP="000E5243">
      <w:pPr>
        <w:pStyle w:val="ListParagraph"/>
        <w:numPr>
          <w:ilvl w:val="0"/>
          <w:numId w:val="0"/>
        </w:numPr>
        <w:ind w:left="142"/>
      </w:pPr>
      <w:r w:rsidRPr="00F957AA">
        <w:t xml:space="preserve">In the Early Years </w:t>
      </w:r>
      <w:r w:rsidR="00F957AA" w:rsidRPr="00F957AA">
        <w:t>we are</w:t>
      </w:r>
      <w:r w:rsidRPr="00F957AA">
        <w:t xml:space="preserve"> </w:t>
      </w:r>
      <w:r w:rsidR="00D407F3" w:rsidRPr="00F957AA">
        <w:t xml:space="preserve">aspirational </w:t>
      </w:r>
      <w:r w:rsidRPr="00F957AA">
        <w:t>as well as</w:t>
      </w:r>
      <w:r w:rsidR="00D407F3" w:rsidRPr="00D407F3">
        <w:t xml:space="preserve"> </w:t>
      </w:r>
      <w:r w:rsidR="00D407F3" w:rsidRPr="00F957AA">
        <w:t>inspirational</w:t>
      </w:r>
      <w:r w:rsidRPr="00F957AA">
        <w:t>. Challenge is always present and in our safe and secure setting children feel confiden</w:t>
      </w:r>
      <w:r w:rsidR="00E048EE" w:rsidRPr="00F957AA">
        <w:t>t to give new things a try. The children</w:t>
      </w:r>
      <w:r w:rsidRPr="00F957AA">
        <w:t xml:space="preserve"> </w:t>
      </w:r>
      <w:r w:rsidR="00E048EE" w:rsidRPr="00F957AA">
        <w:t>are supportive of each other</w:t>
      </w:r>
      <w:r w:rsidRPr="00F957AA">
        <w:t xml:space="preserve"> and help their peers to succeed when these challenges present themselves. </w:t>
      </w:r>
      <w:r w:rsidRPr="00E048EE">
        <w:t xml:space="preserve">Our children are wonderful individuals with individual needs and we always ensure these are met and </w:t>
      </w:r>
      <w:r w:rsidR="00481886">
        <w:t xml:space="preserve">that </w:t>
      </w:r>
      <w:r w:rsidRPr="00E048EE">
        <w:t>every child and family feels fully included at all times.</w:t>
      </w:r>
      <w:r>
        <w:t xml:space="preserve"> </w:t>
      </w:r>
    </w:p>
    <w:p w14:paraId="372F7C0F" w14:textId="77777777" w:rsidR="006702EA" w:rsidRPr="006702EA" w:rsidRDefault="006702EA" w:rsidP="000E5243">
      <w:pPr>
        <w:pStyle w:val="ListParagraph"/>
        <w:numPr>
          <w:ilvl w:val="0"/>
          <w:numId w:val="0"/>
        </w:numPr>
        <w:ind w:left="142"/>
      </w:pPr>
      <w:r w:rsidRPr="006702EA">
        <w:t>Our</w:t>
      </w:r>
      <w:r w:rsidR="00081F7D">
        <w:t xml:space="preserve"> EYFS</w:t>
      </w:r>
      <w:r w:rsidRPr="006702EA">
        <w:t xml:space="preserve"> guiding principles</w:t>
      </w:r>
    </w:p>
    <w:p w14:paraId="7D5C652F" w14:textId="46913D7B" w:rsidR="006702EA" w:rsidRPr="009E0048" w:rsidRDefault="006702EA" w:rsidP="000E5243">
      <w:pPr>
        <w:pStyle w:val="ListParagraph"/>
        <w:numPr>
          <w:ilvl w:val="0"/>
          <w:numId w:val="0"/>
        </w:numPr>
        <w:ind w:left="142"/>
      </w:pPr>
      <w:r w:rsidRPr="006702EA">
        <w:t>Our early years setting follows the curriculum as outlined in the</w:t>
      </w:r>
      <w:r w:rsidR="00481886">
        <w:t xml:space="preserve"> 2023</w:t>
      </w:r>
      <w:r w:rsidR="00192E78">
        <w:t xml:space="preserve"> </w:t>
      </w:r>
      <w:r w:rsidRPr="006702EA">
        <w:t xml:space="preserve">statutory framework of the EYFS. </w:t>
      </w:r>
      <w:r w:rsidRPr="009E0048">
        <w:t xml:space="preserve">There are four guiding principles that shape the practice in our early years settings. </w:t>
      </w:r>
    </w:p>
    <w:p w14:paraId="0A251A21" w14:textId="77777777" w:rsidR="006702EA" w:rsidRDefault="006702EA" w:rsidP="000E5243">
      <w:pPr>
        <w:pStyle w:val="ListParagraph"/>
        <w:numPr>
          <w:ilvl w:val="0"/>
          <w:numId w:val="28"/>
        </w:numPr>
      </w:pPr>
      <w:r w:rsidRPr="006702EA">
        <w:t>Every child is a unique child, who is constant</w:t>
      </w:r>
      <w:r w:rsidR="00081F7D">
        <w:t xml:space="preserve">ly learning and can be brave and resilient, </w:t>
      </w:r>
      <w:r w:rsidR="00081F7D" w:rsidRPr="00F957AA">
        <w:t>curious</w:t>
      </w:r>
      <w:r w:rsidR="00081F7D" w:rsidRPr="00754493">
        <w:rPr>
          <w:color w:val="FF0000"/>
        </w:rPr>
        <w:t xml:space="preserve"> </w:t>
      </w:r>
      <w:r w:rsidR="00081F7D">
        <w:t>and questioning</w:t>
      </w:r>
      <w:r w:rsidRPr="006702EA">
        <w:t xml:space="preserve">, </w:t>
      </w:r>
      <w:r w:rsidR="00081F7D">
        <w:t xml:space="preserve">kind, </w:t>
      </w:r>
      <w:r w:rsidRPr="006702EA">
        <w:t xml:space="preserve">confident and self-assured </w:t>
      </w:r>
      <w:r w:rsidR="00081F7D">
        <w:t>from a very young age</w:t>
      </w:r>
    </w:p>
    <w:p w14:paraId="55B82E54" w14:textId="1AD92D44" w:rsidR="006702EA" w:rsidRPr="006702EA" w:rsidRDefault="00081F7D" w:rsidP="000E5243">
      <w:pPr>
        <w:pStyle w:val="ListParagraph"/>
        <w:numPr>
          <w:ilvl w:val="0"/>
          <w:numId w:val="28"/>
        </w:numPr>
      </w:pPr>
      <w:r>
        <w:t>Every child</w:t>
      </w:r>
      <w:r w:rsidR="006702EA" w:rsidRPr="006702EA">
        <w:t xml:space="preserve"> learn</w:t>
      </w:r>
      <w:r>
        <w:t>s</w:t>
      </w:r>
      <w:r w:rsidR="006702EA" w:rsidRPr="006702EA">
        <w:t xml:space="preserve"> to be strong and independent through </w:t>
      </w:r>
      <w:r w:rsidR="006702EA" w:rsidRPr="00481886">
        <w:rPr>
          <w:b/>
        </w:rPr>
        <w:t>positive relationships</w:t>
      </w:r>
      <w:r w:rsidR="00F957AA">
        <w:t xml:space="preserve"> which are nurtured throughout the early years.</w:t>
      </w:r>
    </w:p>
    <w:p w14:paraId="3A9049DD" w14:textId="77777777" w:rsidR="006702EA" w:rsidRPr="006702EA" w:rsidRDefault="00081F7D" w:rsidP="000E5243">
      <w:pPr>
        <w:pStyle w:val="ListParagraph"/>
        <w:numPr>
          <w:ilvl w:val="0"/>
          <w:numId w:val="28"/>
        </w:numPr>
      </w:pPr>
      <w:r>
        <w:t>Every child</w:t>
      </w:r>
      <w:r w:rsidR="006702EA" w:rsidRPr="006702EA">
        <w:t xml:space="preserve"> learn</w:t>
      </w:r>
      <w:r>
        <w:t>s</w:t>
      </w:r>
      <w:r w:rsidR="006702EA" w:rsidRPr="006702EA">
        <w:t xml:space="preserve"> and develop</w:t>
      </w:r>
      <w:r>
        <w:t>s</w:t>
      </w:r>
      <w:r w:rsidR="006702EA" w:rsidRPr="006702EA">
        <w:t xml:space="preserve"> well in </w:t>
      </w:r>
      <w:r w:rsidR="006702EA" w:rsidRPr="00481886">
        <w:rPr>
          <w:b/>
        </w:rPr>
        <w:t>enabling environments</w:t>
      </w:r>
      <w:r w:rsidR="006702EA" w:rsidRPr="006702EA">
        <w:t>, in which the</w:t>
      </w:r>
      <w:r>
        <w:t xml:space="preserve"> experiences meet</w:t>
      </w:r>
      <w:r w:rsidR="006702EA">
        <w:t xml:space="preserve"> their </w:t>
      </w:r>
      <w:r w:rsidR="006702EA" w:rsidRPr="006702EA">
        <w:t>individual needs and there is a strong partne</w:t>
      </w:r>
      <w:r>
        <w:t xml:space="preserve">rship between practitioners, parents and </w:t>
      </w:r>
      <w:r w:rsidR="006702EA" w:rsidRPr="006702EA">
        <w:t>carers</w:t>
      </w:r>
      <w:r>
        <w:t>.</w:t>
      </w:r>
      <w:r w:rsidR="006702EA" w:rsidRPr="006702EA">
        <w:t xml:space="preserve"> </w:t>
      </w:r>
    </w:p>
    <w:p w14:paraId="2356223D" w14:textId="06D84A91" w:rsidR="006702EA" w:rsidRPr="006702EA" w:rsidRDefault="006702EA" w:rsidP="000E5243">
      <w:pPr>
        <w:pStyle w:val="ListParagraph"/>
        <w:numPr>
          <w:ilvl w:val="0"/>
          <w:numId w:val="28"/>
        </w:numPr>
      </w:pPr>
      <w:r w:rsidRPr="006702EA">
        <w:t xml:space="preserve">The </w:t>
      </w:r>
      <w:r w:rsidR="00081F7D">
        <w:t xml:space="preserve">EYFS </w:t>
      </w:r>
      <w:r w:rsidRPr="006702EA">
        <w:t>framework covers the education and care of all children in early years’ provision, including children with special educational needs and disabilities</w:t>
      </w:r>
      <w:r w:rsidR="00481886">
        <w:t xml:space="preserve">, and recognises </w:t>
      </w:r>
      <w:r w:rsidR="00F13031">
        <w:t>that children</w:t>
      </w:r>
      <w:r w:rsidR="00481886">
        <w:t xml:space="preserve"> </w:t>
      </w:r>
      <w:r w:rsidR="00481886">
        <w:rPr>
          <w:b/>
        </w:rPr>
        <w:t xml:space="preserve">learn and develop </w:t>
      </w:r>
      <w:r w:rsidR="00481886">
        <w:t>differently.</w:t>
      </w:r>
    </w:p>
    <w:p w14:paraId="08CE6F91" w14:textId="77777777" w:rsidR="006702EA" w:rsidRPr="00B67D86" w:rsidRDefault="006702EA" w:rsidP="000E5243">
      <w:pPr>
        <w:jc w:val="both"/>
        <w:rPr>
          <w:rFonts w:ascii="Calibri" w:hAnsi="Calibri" w:cs="Calibri"/>
          <w:sz w:val="22"/>
          <w:szCs w:val="22"/>
        </w:rPr>
      </w:pPr>
    </w:p>
    <w:p w14:paraId="3C885749" w14:textId="77777777" w:rsidR="00E34851" w:rsidRPr="00B67D86" w:rsidRDefault="00E34851" w:rsidP="000E5243">
      <w:pPr>
        <w:jc w:val="both"/>
        <w:rPr>
          <w:rFonts w:ascii="Calibri" w:hAnsi="Calibri" w:cs="Calibri"/>
          <w:b/>
          <w:sz w:val="22"/>
          <w:szCs w:val="22"/>
        </w:rPr>
      </w:pPr>
      <w:r w:rsidRPr="00B67D86">
        <w:rPr>
          <w:rFonts w:ascii="Calibri" w:hAnsi="Calibri" w:cs="Calibri"/>
          <w:b/>
          <w:sz w:val="22"/>
          <w:szCs w:val="22"/>
        </w:rPr>
        <w:t>This policy aims to ensure</w:t>
      </w:r>
      <w:r w:rsidR="006702EA" w:rsidRPr="00B67D86">
        <w:rPr>
          <w:rFonts w:ascii="Calibri" w:hAnsi="Calibri" w:cs="Calibri"/>
          <w:b/>
          <w:sz w:val="22"/>
          <w:szCs w:val="22"/>
        </w:rPr>
        <w:t xml:space="preserve"> that</w:t>
      </w:r>
      <w:r w:rsidRPr="00B67D86">
        <w:rPr>
          <w:rFonts w:ascii="Calibri" w:hAnsi="Calibri" w:cs="Calibri"/>
          <w:b/>
          <w:sz w:val="22"/>
          <w:szCs w:val="22"/>
        </w:rPr>
        <w:t>:</w:t>
      </w:r>
    </w:p>
    <w:p w14:paraId="1D3FEECA" w14:textId="77777777" w:rsidR="001C527E" w:rsidRPr="006702EA" w:rsidRDefault="001C527E" w:rsidP="000E5243">
      <w:pPr>
        <w:pStyle w:val="ListParagraph"/>
      </w:pPr>
      <w:r w:rsidRPr="006702EA">
        <w:t xml:space="preserve">Leaders provide a curriculum that is ambitious and designed to give all pupils, including disadvantaged pupils and those with SEND, the knowledge and cultural capital they need to succeed in life. </w:t>
      </w:r>
    </w:p>
    <w:p w14:paraId="79E93195" w14:textId="316A35CA" w:rsidR="00E34851" w:rsidRPr="006702EA" w:rsidRDefault="00081F7D" w:rsidP="000E5243">
      <w:pPr>
        <w:pStyle w:val="ListParagraph"/>
      </w:pPr>
      <w:r>
        <w:t xml:space="preserve">Consistent use </w:t>
      </w:r>
      <w:r w:rsidR="002339B2">
        <w:t xml:space="preserve">of </w:t>
      </w:r>
      <w:r w:rsidR="00F13031">
        <w:t>high-quality</w:t>
      </w:r>
      <w:r w:rsidR="002339B2">
        <w:t xml:space="preserve"> </w:t>
      </w:r>
      <w:r>
        <w:t xml:space="preserve">assessment, focused planning approaches and </w:t>
      </w:r>
      <w:r w:rsidR="006D1999">
        <w:t xml:space="preserve">high quality </w:t>
      </w:r>
      <w:r w:rsidR="00E34851" w:rsidRPr="006702EA">
        <w:t>teaching and learning</w:t>
      </w:r>
      <w:r w:rsidR="006D1999">
        <w:t xml:space="preserve"> ensures </w:t>
      </w:r>
      <w:r w:rsidR="00E34851" w:rsidRPr="006702EA">
        <w:t xml:space="preserve">every child makes good progress </w:t>
      </w:r>
      <w:r w:rsidR="001C527E" w:rsidRPr="006702EA">
        <w:t>from their starting points.</w:t>
      </w:r>
    </w:p>
    <w:p w14:paraId="118761DD" w14:textId="73C11089" w:rsidR="00E34851" w:rsidRPr="006702EA" w:rsidRDefault="006702EA" w:rsidP="000E5243">
      <w:pPr>
        <w:pStyle w:val="ListParagraph"/>
      </w:pPr>
      <w:r w:rsidRPr="006702EA">
        <w:t>We have c</w:t>
      </w:r>
      <w:r w:rsidR="00E34851" w:rsidRPr="006702EA">
        <w:t xml:space="preserve">lose </w:t>
      </w:r>
      <w:r w:rsidR="00F957AA" w:rsidRPr="006702EA">
        <w:t xml:space="preserve">working </w:t>
      </w:r>
      <w:r w:rsidR="00E34851" w:rsidRPr="006702EA">
        <w:t>partnership</w:t>
      </w:r>
      <w:r w:rsidR="00F957AA">
        <w:t>s</w:t>
      </w:r>
      <w:r w:rsidR="00E34851" w:rsidRPr="006702EA">
        <w:t xml:space="preserve"> between pract</w:t>
      </w:r>
      <w:r w:rsidR="00081F7D">
        <w:t xml:space="preserve">itioners, </w:t>
      </w:r>
      <w:r w:rsidR="001C527E" w:rsidRPr="006702EA">
        <w:t>parents and</w:t>
      </w:r>
      <w:r w:rsidR="00E34851" w:rsidRPr="006702EA">
        <w:t xml:space="preserve"> carers</w:t>
      </w:r>
      <w:r w:rsidR="00F957AA">
        <w:t>.</w:t>
      </w:r>
    </w:p>
    <w:p w14:paraId="2215A871" w14:textId="2B2EBF12" w:rsidR="005B5D8A" w:rsidRPr="006702EA" w:rsidRDefault="00E34851" w:rsidP="000E5243">
      <w:pPr>
        <w:pStyle w:val="ListParagraph"/>
      </w:pPr>
      <w:r w:rsidRPr="006702EA">
        <w:t xml:space="preserve">Every child is included and supported </w:t>
      </w:r>
      <w:r w:rsidR="006D1999">
        <w:t xml:space="preserve">through </w:t>
      </w:r>
      <w:r w:rsidR="007E0099">
        <w:t xml:space="preserve">the </w:t>
      </w:r>
      <w:r w:rsidR="006D1999">
        <w:t>equality of opportunity</w:t>
      </w:r>
      <w:r w:rsidR="007E0099">
        <w:t xml:space="preserve"> we provide</w:t>
      </w:r>
      <w:r w:rsidR="006D1999">
        <w:t>.</w:t>
      </w:r>
    </w:p>
    <w:p w14:paraId="61CDCEAD" w14:textId="0A34775B" w:rsidR="00081F7D" w:rsidRDefault="00081F7D" w:rsidP="000E5243">
      <w:pPr>
        <w:jc w:val="both"/>
        <w:rPr>
          <w:rFonts w:ascii="Calibri" w:hAnsi="Calibri" w:cs="Calibri"/>
          <w:b/>
          <w:sz w:val="22"/>
          <w:szCs w:val="22"/>
        </w:rPr>
      </w:pPr>
      <w:bookmarkStart w:id="1" w:name="_Toc494184734"/>
    </w:p>
    <w:p w14:paraId="31629D71" w14:textId="77777777" w:rsidR="009E0048" w:rsidRPr="00251D18" w:rsidRDefault="009E0048" w:rsidP="00251D18">
      <w:pPr>
        <w:pStyle w:val="Heading1"/>
      </w:pPr>
      <w:bookmarkStart w:id="2" w:name="_Toc494184735"/>
      <w:r w:rsidRPr="00251D18">
        <w:t>Curriculum</w:t>
      </w:r>
      <w:bookmarkEnd w:id="2"/>
    </w:p>
    <w:p w14:paraId="2F3EC2E8" w14:textId="4FFEA7EF" w:rsidR="009E0048" w:rsidRPr="00DC2E4B" w:rsidRDefault="009E0048" w:rsidP="000E5243">
      <w:pPr>
        <w:jc w:val="both"/>
        <w:rPr>
          <w:rFonts w:ascii="Calibri" w:hAnsi="Calibri" w:cs="Calibri"/>
          <w:sz w:val="22"/>
          <w:szCs w:val="22"/>
          <w:lang w:val="en-GB"/>
        </w:rPr>
      </w:pPr>
      <w:r w:rsidRPr="00DC2E4B">
        <w:rPr>
          <w:rFonts w:ascii="Calibri" w:hAnsi="Calibri" w:cs="Calibri"/>
          <w:sz w:val="22"/>
          <w:szCs w:val="22"/>
          <w:lang w:val="en-GB"/>
        </w:rPr>
        <w:t xml:space="preserve">The EYFS framework includes 7 areas of learning and development that are equally important and inter-connected. However, 3 areas known as the </w:t>
      </w:r>
      <w:r w:rsidRPr="00DC2E4B">
        <w:rPr>
          <w:rFonts w:ascii="Calibri" w:hAnsi="Calibri" w:cs="Calibri"/>
          <w:b/>
          <w:bCs/>
          <w:sz w:val="22"/>
          <w:szCs w:val="22"/>
          <w:lang w:val="en-GB"/>
        </w:rPr>
        <w:t>prime areas</w:t>
      </w:r>
      <w:r w:rsidRPr="00DC2E4B">
        <w:rPr>
          <w:rFonts w:ascii="Calibri" w:hAnsi="Calibri" w:cs="Calibri"/>
          <w:sz w:val="22"/>
          <w:szCs w:val="22"/>
          <w:lang w:val="en-GB"/>
        </w:rPr>
        <w:t xml:space="preserve"> are seen as particularly important for igniting curiosity and enthusiasm for learning, and for building children’s capacity to learn, form relationships and thrive. The early years curriculum at Spring Meadow teaches key </w:t>
      </w:r>
      <w:r w:rsidR="00481886">
        <w:rPr>
          <w:rFonts w:ascii="Calibri" w:hAnsi="Calibri" w:cs="Calibri"/>
          <w:sz w:val="22"/>
          <w:szCs w:val="22"/>
          <w:lang w:val="en-GB"/>
        </w:rPr>
        <w:t xml:space="preserve">knowledge and </w:t>
      </w:r>
      <w:r w:rsidRPr="00DC2E4B">
        <w:rPr>
          <w:rFonts w:ascii="Calibri" w:hAnsi="Calibri" w:cs="Calibri"/>
          <w:sz w:val="22"/>
          <w:szCs w:val="22"/>
          <w:lang w:val="en-GB"/>
        </w:rPr>
        <w:t xml:space="preserve">skills through these seven areas of learning, </w:t>
      </w:r>
      <w:r w:rsidR="00481886">
        <w:rPr>
          <w:rFonts w:ascii="Calibri" w:hAnsi="Calibri" w:cs="Calibri"/>
          <w:sz w:val="22"/>
          <w:szCs w:val="22"/>
          <w:lang w:val="en-GB"/>
        </w:rPr>
        <w:t>and leaders across the school ensure</w:t>
      </w:r>
      <w:r w:rsidRPr="00DC2E4B">
        <w:rPr>
          <w:rFonts w:ascii="Calibri" w:hAnsi="Calibri" w:cs="Calibri"/>
          <w:sz w:val="22"/>
          <w:szCs w:val="22"/>
          <w:lang w:val="en-GB"/>
        </w:rPr>
        <w:t xml:space="preserve"> that there is a clear development from Nursery into Reception and </w:t>
      </w:r>
      <w:r w:rsidR="00481886">
        <w:rPr>
          <w:rFonts w:ascii="Calibri" w:hAnsi="Calibri" w:cs="Calibri"/>
          <w:sz w:val="22"/>
          <w:szCs w:val="22"/>
          <w:lang w:val="en-GB"/>
        </w:rPr>
        <w:t>beyond</w:t>
      </w:r>
      <w:r w:rsidRPr="00DC2E4B">
        <w:rPr>
          <w:rFonts w:ascii="Calibri" w:hAnsi="Calibri" w:cs="Calibri"/>
          <w:sz w:val="22"/>
          <w:szCs w:val="22"/>
          <w:lang w:val="en-GB"/>
        </w:rPr>
        <w:t xml:space="preserve">. </w:t>
      </w:r>
    </w:p>
    <w:p w14:paraId="440F9C90" w14:textId="50A9C3D8" w:rsidR="004A7F2E" w:rsidRDefault="009E0048" w:rsidP="000E5243">
      <w:pPr>
        <w:jc w:val="both"/>
        <w:rPr>
          <w:rFonts w:ascii="Calibri" w:hAnsi="Calibri" w:cs="Calibri"/>
          <w:sz w:val="22"/>
          <w:szCs w:val="22"/>
          <w:lang w:val="en-GB"/>
        </w:rPr>
      </w:pPr>
      <w:r w:rsidRPr="00832B4A">
        <w:rPr>
          <w:rFonts w:ascii="Calibri" w:hAnsi="Calibri" w:cs="Calibri"/>
          <w:sz w:val="22"/>
          <w:szCs w:val="22"/>
          <w:lang w:val="en-GB"/>
        </w:rPr>
        <w:t>We follow a planned set of topics from the Primary Knowledge Curriculum which are highly aspirational in terms of both knowledge and vocabulary. The knowledge acquired then inspires curiosity and creativity in the children in order for them to continue their own learning within the environment</w:t>
      </w:r>
      <w:r w:rsidR="00481886">
        <w:rPr>
          <w:rFonts w:ascii="Calibri" w:hAnsi="Calibri" w:cs="Calibri"/>
          <w:sz w:val="22"/>
          <w:szCs w:val="22"/>
          <w:lang w:val="en-GB"/>
        </w:rPr>
        <w:t xml:space="preserve"> during </w:t>
      </w:r>
      <w:r w:rsidR="00B256B6">
        <w:rPr>
          <w:rFonts w:ascii="Calibri" w:hAnsi="Calibri" w:cs="Calibri"/>
          <w:sz w:val="22"/>
          <w:szCs w:val="22"/>
          <w:lang w:val="en-GB"/>
        </w:rPr>
        <w:t>COOL time</w:t>
      </w:r>
      <w:r w:rsidRPr="00832B4A">
        <w:rPr>
          <w:rFonts w:ascii="Calibri" w:hAnsi="Calibri" w:cs="Calibri"/>
          <w:sz w:val="22"/>
          <w:szCs w:val="22"/>
          <w:lang w:val="en-GB"/>
        </w:rPr>
        <w:t xml:space="preserve">. The selection of high quality English texts in conjunction with the Talk 4 Writing </w:t>
      </w:r>
      <w:r w:rsidR="00596AE8">
        <w:rPr>
          <w:rFonts w:ascii="Calibri" w:hAnsi="Calibri" w:cs="Calibri"/>
          <w:sz w:val="22"/>
          <w:szCs w:val="22"/>
          <w:lang w:val="en-GB"/>
        </w:rPr>
        <w:t xml:space="preserve">and Talking Through Stories </w:t>
      </w:r>
      <w:r w:rsidRPr="00832B4A">
        <w:rPr>
          <w:rFonts w:ascii="Calibri" w:hAnsi="Calibri" w:cs="Calibri"/>
          <w:sz w:val="22"/>
          <w:szCs w:val="22"/>
          <w:lang w:val="en-GB"/>
        </w:rPr>
        <w:t>approach</w:t>
      </w:r>
      <w:r w:rsidR="00596AE8">
        <w:rPr>
          <w:rFonts w:ascii="Calibri" w:hAnsi="Calibri" w:cs="Calibri"/>
          <w:sz w:val="22"/>
          <w:szCs w:val="22"/>
          <w:lang w:val="en-GB"/>
        </w:rPr>
        <w:t>es</w:t>
      </w:r>
      <w:r w:rsidRPr="00832B4A">
        <w:rPr>
          <w:rFonts w:ascii="Calibri" w:hAnsi="Calibri" w:cs="Calibri"/>
          <w:sz w:val="22"/>
          <w:szCs w:val="22"/>
          <w:lang w:val="en-GB"/>
        </w:rPr>
        <w:t xml:space="preserve"> provides a variety of opportunities for expanding and enriching the children’s spoken vocabulary and developing language skills. </w:t>
      </w:r>
    </w:p>
    <w:p w14:paraId="539CE4BA" w14:textId="77777777" w:rsidR="004A7F2E" w:rsidRPr="000E5243" w:rsidRDefault="004A7F2E" w:rsidP="004A7F2E">
      <w:pPr>
        <w:autoSpaceDE w:val="0"/>
        <w:autoSpaceDN w:val="0"/>
        <w:adjustRightInd w:val="0"/>
        <w:spacing w:after="0"/>
        <w:jc w:val="both"/>
        <w:rPr>
          <w:rFonts w:asciiTheme="minorHAnsi" w:hAnsiTheme="minorHAnsi" w:cstheme="minorHAnsi"/>
          <w:b/>
          <w:color w:val="000000"/>
          <w:sz w:val="22"/>
          <w:szCs w:val="22"/>
        </w:rPr>
      </w:pPr>
      <w:r w:rsidRPr="000E5243">
        <w:rPr>
          <w:rFonts w:asciiTheme="minorHAnsi" w:hAnsiTheme="minorHAnsi" w:cstheme="minorHAnsi"/>
          <w:b/>
          <w:color w:val="000000"/>
          <w:sz w:val="22"/>
          <w:szCs w:val="22"/>
        </w:rPr>
        <w:t>Phonics</w:t>
      </w:r>
      <w:r>
        <w:rPr>
          <w:rFonts w:asciiTheme="minorHAnsi" w:hAnsiTheme="minorHAnsi" w:cstheme="minorHAnsi"/>
          <w:b/>
          <w:color w:val="000000"/>
          <w:sz w:val="22"/>
          <w:szCs w:val="22"/>
        </w:rPr>
        <w:t xml:space="preserve">: Nursery </w:t>
      </w:r>
      <w:r w:rsidRPr="000E5243">
        <w:rPr>
          <w:rFonts w:asciiTheme="minorHAnsi" w:hAnsiTheme="minorHAnsi" w:cstheme="minorHAnsi"/>
          <w:color w:val="000000"/>
          <w:sz w:val="22"/>
          <w:szCs w:val="22"/>
        </w:rPr>
        <w:t xml:space="preserve">activities are provided within seven aspects to support the children with being able to: </w:t>
      </w:r>
      <w:r w:rsidRPr="000E5243">
        <w:rPr>
          <w:rFonts w:asciiTheme="minorHAnsi" w:hAnsiTheme="minorHAnsi" w:cstheme="minorHAnsi"/>
          <w:sz w:val="22"/>
          <w:szCs w:val="22"/>
        </w:rPr>
        <w:t>Listen attentively, enlarge their vocabulary, speak confidently to adults and other children, discriminate phonemes, reproduce audibly the phonemes they hear, in order, all through the word, use sound-talk to segment words into phonemes.</w:t>
      </w:r>
    </w:p>
    <w:p w14:paraId="44FFA1F1" w14:textId="0D1BC31B" w:rsidR="004A7F2E" w:rsidRPr="000E5243" w:rsidRDefault="004A7F2E" w:rsidP="004A7F2E">
      <w:pPr>
        <w:autoSpaceDE w:val="0"/>
        <w:autoSpaceDN w:val="0"/>
        <w:adjustRightInd w:val="0"/>
        <w:spacing w:after="0"/>
        <w:jc w:val="both"/>
        <w:rPr>
          <w:rFonts w:asciiTheme="minorHAnsi" w:hAnsiTheme="minorHAnsi" w:cstheme="minorHAnsi"/>
          <w:color w:val="000000"/>
          <w:sz w:val="22"/>
          <w:szCs w:val="22"/>
        </w:rPr>
      </w:pPr>
      <w:r>
        <w:rPr>
          <w:rFonts w:asciiTheme="minorHAnsi" w:hAnsiTheme="minorHAnsi" w:cstheme="minorHAnsi"/>
          <w:b/>
          <w:color w:val="000000" w:themeColor="text1"/>
          <w:sz w:val="22"/>
          <w:szCs w:val="22"/>
        </w:rPr>
        <w:t xml:space="preserve">Phonics: Reception </w:t>
      </w:r>
      <w:r w:rsidRPr="000E5243">
        <w:rPr>
          <w:rFonts w:asciiTheme="minorHAnsi" w:hAnsiTheme="minorHAnsi" w:cstheme="minorHAnsi"/>
          <w:color w:val="000000" w:themeColor="text1"/>
          <w:sz w:val="22"/>
          <w:szCs w:val="22"/>
        </w:rPr>
        <w:t xml:space="preserve">The Read Write Inc phonics program is used as a whole school school approach to the teaching of phonics. This </w:t>
      </w:r>
      <w:r w:rsidR="00F13031" w:rsidRPr="000E5243">
        <w:rPr>
          <w:rFonts w:asciiTheme="minorHAnsi" w:hAnsiTheme="minorHAnsi" w:cstheme="minorHAnsi"/>
          <w:color w:val="000000" w:themeColor="text1"/>
          <w:sz w:val="22"/>
          <w:szCs w:val="22"/>
        </w:rPr>
        <w:t>ensures consistency</w:t>
      </w:r>
      <w:r w:rsidRPr="000E5243">
        <w:rPr>
          <w:rFonts w:asciiTheme="minorHAnsi" w:hAnsiTheme="minorHAnsi" w:cstheme="minorHAnsi"/>
          <w:color w:val="000000" w:themeColor="text1"/>
          <w:sz w:val="22"/>
          <w:szCs w:val="22"/>
        </w:rPr>
        <w:t xml:space="preserve"> for all children and enables good progress from one year group to the next. The </w:t>
      </w:r>
      <w:r w:rsidRPr="000E5243">
        <w:rPr>
          <w:rFonts w:asciiTheme="minorHAnsi" w:hAnsiTheme="minorHAnsi" w:cstheme="minorHAnsi"/>
          <w:color w:val="000000" w:themeColor="text1"/>
          <w:sz w:val="22"/>
          <w:szCs w:val="22"/>
        </w:rPr>
        <w:lastRenderedPageBreak/>
        <w:t xml:space="preserve">children are taught to read and identify letter sounds alongside developing blending skills. Phonics teaching begins from the first day that children begin school at Spring Meadow and continues daily with timetabled lessons. For those children who are not yet ready to join whole class lessons on the carpet, teaching takes place within the provision in a way which </w:t>
      </w:r>
      <w:r w:rsidR="002D4F84">
        <w:rPr>
          <w:rFonts w:asciiTheme="minorHAnsi" w:hAnsiTheme="minorHAnsi" w:cstheme="minorHAnsi"/>
          <w:color w:val="000000" w:themeColor="text1"/>
          <w:sz w:val="22"/>
          <w:szCs w:val="22"/>
        </w:rPr>
        <w:t>support</w:t>
      </w:r>
      <w:r w:rsidRPr="000E5243">
        <w:rPr>
          <w:rFonts w:asciiTheme="minorHAnsi" w:hAnsiTheme="minorHAnsi" w:cstheme="minorHAnsi"/>
          <w:color w:val="000000" w:themeColor="text1"/>
          <w:sz w:val="22"/>
          <w:szCs w:val="22"/>
        </w:rPr>
        <w:t>s the child’s individual needs.</w:t>
      </w:r>
    </w:p>
    <w:p w14:paraId="1DF46362" w14:textId="11AD75C2" w:rsidR="004A7F2E" w:rsidRPr="000E5243" w:rsidRDefault="004A7F2E" w:rsidP="004A7F2E">
      <w:pPr>
        <w:jc w:val="both"/>
        <w:rPr>
          <w:rFonts w:asciiTheme="minorHAnsi" w:hAnsiTheme="minorHAnsi" w:cstheme="minorHAnsi"/>
          <w:sz w:val="22"/>
          <w:szCs w:val="22"/>
        </w:rPr>
      </w:pPr>
      <w:r w:rsidRPr="000E5243">
        <w:rPr>
          <w:rFonts w:asciiTheme="minorHAnsi" w:hAnsiTheme="minorHAnsi" w:cstheme="minorHAnsi"/>
          <w:b/>
          <w:sz w:val="22"/>
          <w:szCs w:val="22"/>
        </w:rPr>
        <w:t>Reading: Nursery</w:t>
      </w:r>
      <w:r w:rsidRPr="000E5243">
        <w:rPr>
          <w:rFonts w:asciiTheme="minorHAnsi" w:hAnsiTheme="minorHAnsi" w:cstheme="minorHAnsi"/>
          <w:sz w:val="22"/>
          <w:szCs w:val="22"/>
        </w:rPr>
        <w:t xml:space="preserve"> children are exposed to a wide variety of reading books, both fiction and non-fiction. Teachers use key texts to </w:t>
      </w:r>
      <w:r w:rsidR="002D4F84">
        <w:rPr>
          <w:rFonts w:asciiTheme="minorHAnsi" w:hAnsiTheme="minorHAnsi" w:cstheme="minorHAnsi"/>
          <w:sz w:val="22"/>
          <w:szCs w:val="22"/>
        </w:rPr>
        <w:t xml:space="preserve">help </w:t>
      </w:r>
      <w:r w:rsidRPr="000E5243">
        <w:rPr>
          <w:rFonts w:asciiTheme="minorHAnsi" w:hAnsiTheme="minorHAnsi" w:cstheme="minorHAnsi"/>
          <w:sz w:val="22"/>
          <w:szCs w:val="22"/>
        </w:rPr>
        <w:t xml:space="preserve">drive the topic of the week, key reading areas as well as communication spaces enable children to access books for pleasure throughout their time in nursery. Practitioners model how a reader behaves so children can copy these, key new language is identified and shared with the children to enhance their understanding of new words. </w:t>
      </w:r>
    </w:p>
    <w:p w14:paraId="43956F5B" w14:textId="77777777" w:rsidR="004A7F2E" w:rsidRPr="000E5243" w:rsidRDefault="004A7F2E" w:rsidP="004A7F2E">
      <w:pPr>
        <w:pStyle w:val="Default"/>
        <w:jc w:val="both"/>
        <w:rPr>
          <w:rFonts w:ascii="Calibri" w:hAnsi="Calibri" w:cs="Calibri"/>
          <w:color w:val="auto"/>
          <w:sz w:val="22"/>
          <w:szCs w:val="22"/>
        </w:rPr>
      </w:pPr>
      <w:r w:rsidRPr="000E5243">
        <w:rPr>
          <w:rFonts w:asciiTheme="minorHAnsi" w:hAnsiTheme="minorHAnsi" w:cstheme="minorHAnsi"/>
          <w:b/>
          <w:sz w:val="22"/>
          <w:szCs w:val="22"/>
        </w:rPr>
        <w:t>Reading: Reception</w:t>
      </w:r>
      <w:r w:rsidRPr="000E5243">
        <w:rPr>
          <w:rFonts w:asciiTheme="minorHAnsi" w:hAnsiTheme="minorHAnsi" w:cstheme="minorHAnsi"/>
          <w:sz w:val="22"/>
          <w:szCs w:val="22"/>
        </w:rPr>
        <w:t xml:space="preserve"> children continue to access a wide variety of reading books in the environment as well as those linked to the current topic. Children are given reading books which match the phonics teaching so as to practise their blending skills and reading of sight vocabulary. However, the love and joy of reading is the absolutely key essential factor and class teachers work to ensure develop an e</w:t>
      </w:r>
      <w:r>
        <w:rPr>
          <w:rFonts w:asciiTheme="minorHAnsi" w:hAnsiTheme="minorHAnsi" w:cstheme="minorHAnsi"/>
          <w:sz w:val="22"/>
          <w:szCs w:val="22"/>
        </w:rPr>
        <w:t>njoyment of books, both fiction</w:t>
      </w:r>
      <w:r w:rsidRPr="000E5243">
        <w:rPr>
          <w:rFonts w:asciiTheme="minorHAnsi" w:hAnsiTheme="minorHAnsi" w:cstheme="minorHAnsi"/>
          <w:sz w:val="22"/>
          <w:szCs w:val="22"/>
        </w:rPr>
        <w:t xml:space="preserve"> and non-fiction. </w:t>
      </w:r>
      <w:r w:rsidRPr="001B1E6B">
        <w:rPr>
          <w:rFonts w:ascii="Calibri" w:hAnsi="Calibri" w:cs="Calibri"/>
          <w:color w:val="auto"/>
          <w:sz w:val="22"/>
          <w:szCs w:val="22"/>
        </w:rPr>
        <w:t>Library books are chosen for enjoyment from the school library once a week.</w:t>
      </w:r>
    </w:p>
    <w:p w14:paraId="56DDDE35" w14:textId="0B7FC10A" w:rsidR="004A7F2E" w:rsidRDefault="002D4F84" w:rsidP="004A7F2E">
      <w:pPr>
        <w:jc w:val="both"/>
        <w:rPr>
          <w:rFonts w:asciiTheme="minorHAnsi" w:hAnsiTheme="minorHAnsi" w:cstheme="minorHAnsi"/>
          <w:sz w:val="22"/>
          <w:szCs w:val="22"/>
        </w:rPr>
      </w:pPr>
      <w:r>
        <w:rPr>
          <w:rFonts w:asciiTheme="minorHAnsi" w:hAnsiTheme="minorHAnsi" w:cstheme="minorHAnsi"/>
          <w:b/>
          <w:sz w:val="22"/>
          <w:szCs w:val="22"/>
        </w:rPr>
        <w:t>White Rose</w:t>
      </w:r>
      <w:r w:rsidR="004A7F2E" w:rsidRPr="004A7F2E">
        <w:rPr>
          <w:rFonts w:asciiTheme="minorHAnsi" w:hAnsiTheme="minorHAnsi" w:cstheme="minorHAnsi"/>
          <w:b/>
          <w:sz w:val="22"/>
          <w:szCs w:val="22"/>
        </w:rPr>
        <w:t xml:space="preserve"> Maths </w:t>
      </w:r>
      <w:r w:rsidR="004A7F2E" w:rsidRPr="004A7F2E">
        <w:rPr>
          <w:rFonts w:asciiTheme="minorHAnsi" w:hAnsiTheme="minorHAnsi" w:cstheme="minorHAnsi"/>
          <w:sz w:val="22"/>
          <w:szCs w:val="22"/>
        </w:rPr>
        <w:t>is the scheme upon which the daily maths teaching is based. Children develop their understanding of numbers and mathematical concepts through engaging, practical teacher led learning opportunities as well as group or 1:1 tasks.</w:t>
      </w:r>
      <w:r>
        <w:rPr>
          <w:rFonts w:asciiTheme="minorHAnsi" w:hAnsiTheme="minorHAnsi" w:cstheme="minorHAnsi"/>
          <w:sz w:val="22"/>
          <w:szCs w:val="22"/>
        </w:rPr>
        <w:t xml:space="preserve"> The children are provided with opportunities to apply new learning through enhancements in the continuous provision.</w:t>
      </w:r>
    </w:p>
    <w:p w14:paraId="71AECC7F" w14:textId="39DF77DF" w:rsidR="009E0048" w:rsidRDefault="009E0048" w:rsidP="000E5243">
      <w:pPr>
        <w:jc w:val="both"/>
        <w:rPr>
          <w:rFonts w:ascii="Calibri" w:hAnsi="Calibri" w:cs="Calibri"/>
          <w:sz w:val="22"/>
          <w:szCs w:val="22"/>
          <w:lang w:val="en-GB"/>
        </w:rPr>
      </w:pPr>
      <w:r w:rsidRPr="00832B4A">
        <w:rPr>
          <w:rFonts w:ascii="Calibri" w:hAnsi="Calibri" w:cs="Calibri"/>
          <w:b/>
          <w:sz w:val="22"/>
          <w:szCs w:val="22"/>
        </w:rPr>
        <w:t>Focused teaching and continuous provision</w:t>
      </w:r>
      <w:r w:rsidR="008618F7">
        <w:rPr>
          <w:rFonts w:ascii="Calibri" w:hAnsi="Calibri" w:cs="Calibri"/>
          <w:b/>
          <w:sz w:val="22"/>
          <w:szCs w:val="22"/>
        </w:rPr>
        <w:t xml:space="preserve"> </w:t>
      </w:r>
      <w:r w:rsidR="008618F7" w:rsidRPr="00910D77">
        <w:rPr>
          <w:rFonts w:ascii="Calibri" w:hAnsi="Calibri" w:cs="Calibri"/>
          <w:sz w:val="22"/>
          <w:szCs w:val="22"/>
          <w:lang w:val="en-GB"/>
        </w:rPr>
        <w:t>supports the learning and development of each area of learning</w:t>
      </w:r>
      <w:r w:rsidR="008618F7">
        <w:rPr>
          <w:rFonts w:ascii="Calibri" w:hAnsi="Calibri" w:cs="Calibri"/>
          <w:sz w:val="22"/>
          <w:szCs w:val="22"/>
          <w:lang w:val="en-GB"/>
        </w:rPr>
        <w:t xml:space="preserve"> and is s</w:t>
      </w:r>
      <w:r w:rsidRPr="00910D77">
        <w:rPr>
          <w:rFonts w:ascii="Calibri" w:hAnsi="Calibri" w:cs="Calibri"/>
          <w:sz w:val="22"/>
          <w:szCs w:val="22"/>
          <w:lang w:val="en-GB"/>
        </w:rPr>
        <w:t>ituated in a</w:t>
      </w:r>
      <w:r w:rsidR="008618F7">
        <w:rPr>
          <w:rFonts w:ascii="Calibri" w:hAnsi="Calibri" w:cs="Calibri"/>
          <w:sz w:val="22"/>
          <w:szCs w:val="22"/>
          <w:lang w:val="en-GB"/>
        </w:rPr>
        <w:t xml:space="preserve"> calm and welcoming environment</w:t>
      </w:r>
      <w:r w:rsidRPr="00910D77">
        <w:rPr>
          <w:rFonts w:ascii="Calibri" w:hAnsi="Calibri" w:cs="Calibri"/>
          <w:sz w:val="22"/>
          <w:szCs w:val="22"/>
          <w:lang w:val="en-GB"/>
        </w:rPr>
        <w:t>. It is enhanced to reflect the topics and texts being taught and further develop purposeful play linked to the children’s emerging need and interests</w:t>
      </w:r>
      <w:r w:rsidR="008618F7">
        <w:rPr>
          <w:rFonts w:ascii="Calibri" w:hAnsi="Calibri" w:cs="Calibri"/>
          <w:sz w:val="22"/>
          <w:szCs w:val="22"/>
          <w:lang w:val="en-GB"/>
        </w:rPr>
        <w:t xml:space="preserve">. </w:t>
      </w:r>
      <w:r w:rsidR="00A57684">
        <w:rPr>
          <w:rFonts w:ascii="Calibri" w:hAnsi="Calibri" w:cs="Calibri"/>
          <w:sz w:val="22"/>
          <w:szCs w:val="22"/>
          <w:lang w:val="en-GB"/>
        </w:rPr>
        <w:t xml:space="preserve">Learning Walks introduce adult led challenges and provide the children with opportunities to consider how they can continue their own learning and </w:t>
      </w:r>
      <w:r w:rsidR="00F13031">
        <w:rPr>
          <w:rFonts w:ascii="Calibri" w:hAnsi="Calibri" w:cs="Calibri"/>
          <w:sz w:val="22"/>
          <w:szCs w:val="22"/>
          <w:lang w:val="en-GB"/>
        </w:rPr>
        <w:t>pursue</w:t>
      </w:r>
      <w:r w:rsidR="00A57684">
        <w:rPr>
          <w:rFonts w:ascii="Calibri" w:hAnsi="Calibri" w:cs="Calibri"/>
          <w:sz w:val="22"/>
          <w:szCs w:val="22"/>
          <w:lang w:val="en-GB"/>
        </w:rPr>
        <w:t xml:space="preserve"> their own lines of enquiry. </w:t>
      </w:r>
      <w:r>
        <w:rPr>
          <w:rFonts w:ascii="Calibri" w:hAnsi="Calibri" w:cs="Calibri"/>
          <w:sz w:val="22"/>
          <w:szCs w:val="22"/>
          <w:lang w:val="en-GB"/>
        </w:rPr>
        <w:t xml:space="preserve">Learning Talks </w:t>
      </w:r>
      <w:r w:rsidR="00A57684">
        <w:rPr>
          <w:rFonts w:ascii="Calibri" w:hAnsi="Calibri" w:cs="Calibri"/>
          <w:sz w:val="22"/>
          <w:szCs w:val="22"/>
          <w:lang w:val="en-GB"/>
        </w:rPr>
        <w:t xml:space="preserve">with the floor books </w:t>
      </w:r>
      <w:r w:rsidR="002D4F84">
        <w:rPr>
          <w:rFonts w:ascii="Calibri" w:hAnsi="Calibri" w:cs="Calibri"/>
          <w:sz w:val="22"/>
          <w:szCs w:val="22"/>
          <w:lang w:val="en-GB"/>
        </w:rPr>
        <w:t xml:space="preserve">revisit previous learning </w:t>
      </w:r>
      <w:r w:rsidR="00F13031">
        <w:rPr>
          <w:rFonts w:ascii="Calibri" w:hAnsi="Calibri" w:cs="Calibri"/>
          <w:sz w:val="22"/>
          <w:szCs w:val="22"/>
          <w:lang w:val="en-GB"/>
        </w:rPr>
        <w:t>to</w:t>
      </w:r>
      <w:r>
        <w:rPr>
          <w:rFonts w:ascii="Calibri" w:hAnsi="Calibri" w:cs="Calibri"/>
          <w:sz w:val="22"/>
          <w:szCs w:val="22"/>
          <w:lang w:val="en-GB"/>
        </w:rPr>
        <w:t xml:space="preserve"> encourage the children to develop ownership of their learning</w:t>
      </w:r>
      <w:r w:rsidR="002D4F84">
        <w:rPr>
          <w:rFonts w:ascii="Calibri" w:hAnsi="Calibri" w:cs="Calibri"/>
          <w:sz w:val="22"/>
          <w:szCs w:val="22"/>
          <w:lang w:val="en-GB"/>
        </w:rPr>
        <w:t xml:space="preserve"> as well as supporting them to make links and remember more</w:t>
      </w:r>
      <w:r>
        <w:rPr>
          <w:rFonts w:ascii="Calibri" w:hAnsi="Calibri" w:cs="Calibri"/>
          <w:sz w:val="22"/>
          <w:szCs w:val="22"/>
          <w:lang w:val="en-GB"/>
        </w:rPr>
        <w:t xml:space="preserve">.  </w:t>
      </w:r>
      <w:r w:rsidRPr="00910D77">
        <w:rPr>
          <w:rFonts w:ascii="Calibri" w:hAnsi="Calibri" w:cs="Calibri"/>
          <w:sz w:val="22"/>
          <w:szCs w:val="22"/>
          <w:lang w:val="en-GB"/>
        </w:rPr>
        <w:t xml:space="preserve">Practitioners </w:t>
      </w:r>
      <w:r>
        <w:rPr>
          <w:rFonts w:ascii="Calibri" w:hAnsi="Calibri" w:cs="Calibri"/>
          <w:sz w:val="22"/>
          <w:szCs w:val="22"/>
          <w:lang w:val="en-GB"/>
        </w:rPr>
        <w:t xml:space="preserve">support this process by </w:t>
      </w:r>
      <w:r w:rsidRPr="00910D77">
        <w:rPr>
          <w:rFonts w:ascii="Calibri" w:hAnsi="Calibri" w:cs="Calibri"/>
          <w:sz w:val="22"/>
          <w:szCs w:val="22"/>
          <w:lang w:val="en-GB"/>
        </w:rPr>
        <w:t>respond</w:t>
      </w:r>
      <w:r>
        <w:rPr>
          <w:rFonts w:ascii="Calibri" w:hAnsi="Calibri" w:cs="Calibri"/>
          <w:sz w:val="22"/>
          <w:szCs w:val="22"/>
          <w:lang w:val="en-GB"/>
        </w:rPr>
        <w:t>ing</w:t>
      </w:r>
      <w:r w:rsidRPr="00910D77">
        <w:rPr>
          <w:rFonts w:ascii="Calibri" w:hAnsi="Calibri" w:cs="Calibri"/>
          <w:sz w:val="22"/>
          <w:szCs w:val="22"/>
          <w:lang w:val="en-GB"/>
        </w:rPr>
        <w:t xml:space="preserve"> to each child’s emerging needs and interests through sustained shared thinking approaches </w:t>
      </w:r>
      <w:r>
        <w:rPr>
          <w:rFonts w:ascii="Calibri" w:hAnsi="Calibri" w:cs="Calibri"/>
          <w:sz w:val="22"/>
          <w:szCs w:val="22"/>
          <w:lang w:val="en-GB"/>
        </w:rPr>
        <w:t>which develop</w:t>
      </w:r>
      <w:r w:rsidRPr="00910D77">
        <w:rPr>
          <w:rFonts w:ascii="Calibri" w:hAnsi="Calibri" w:cs="Calibri"/>
          <w:sz w:val="22"/>
          <w:szCs w:val="22"/>
          <w:lang w:val="en-GB"/>
        </w:rPr>
        <w:t xml:space="preserve"> active engagement and concentration</w:t>
      </w:r>
      <w:r>
        <w:rPr>
          <w:rFonts w:ascii="Calibri" w:hAnsi="Calibri" w:cs="Calibri"/>
          <w:sz w:val="22"/>
          <w:szCs w:val="22"/>
          <w:lang w:val="en-GB"/>
        </w:rPr>
        <w:t xml:space="preserve">. </w:t>
      </w:r>
    </w:p>
    <w:p w14:paraId="19D38626" w14:textId="03618A52" w:rsidR="009E0048" w:rsidRDefault="009E0048" w:rsidP="000E5243">
      <w:pPr>
        <w:jc w:val="both"/>
        <w:rPr>
          <w:rFonts w:ascii="Calibri" w:hAnsi="Calibri" w:cs="Calibri"/>
          <w:sz w:val="22"/>
          <w:szCs w:val="22"/>
          <w:lang w:val="en-GB"/>
        </w:rPr>
      </w:pPr>
      <w:r>
        <w:rPr>
          <w:rFonts w:ascii="Calibri" w:hAnsi="Calibri" w:cs="Calibri"/>
          <w:sz w:val="22"/>
          <w:szCs w:val="22"/>
          <w:lang w:val="en-GB"/>
        </w:rPr>
        <w:t>In addition to the indoor and outdoor provision provided the children also have the opportunity to learn in the Forest School environment through sessions led by Qualified leaders. T</w:t>
      </w:r>
      <w:r w:rsidRPr="000F493C">
        <w:rPr>
          <w:rFonts w:ascii="Calibri" w:hAnsi="Calibri" w:cs="Calibri"/>
          <w:sz w:val="22"/>
          <w:szCs w:val="22"/>
          <w:lang w:val="en-GB"/>
        </w:rPr>
        <w:t>hese sessions provide opportunities for children to develop self-awareness, self-regulation, self-motivation, empathy, and their social skills. These are developed through a variety of activities for example, experiencing seasonal change, cooking on open fires, building dens and shelters and looking for and identifying wildlife</w:t>
      </w:r>
    </w:p>
    <w:p w14:paraId="50041200" w14:textId="77777777" w:rsidR="00A0682E" w:rsidRPr="008618F7" w:rsidRDefault="00A0682E" w:rsidP="000E5243">
      <w:pPr>
        <w:jc w:val="both"/>
        <w:rPr>
          <w:rFonts w:ascii="Calibri" w:hAnsi="Calibri" w:cs="Calibri"/>
          <w:sz w:val="22"/>
          <w:szCs w:val="22"/>
          <w:lang w:val="en-GB"/>
        </w:rPr>
      </w:pPr>
    </w:p>
    <w:p w14:paraId="28AF10C4" w14:textId="76907689" w:rsidR="00081F7D" w:rsidRPr="000E5243" w:rsidRDefault="009A22FF" w:rsidP="000E5243">
      <w:pPr>
        <w:jc w:val="both"/>
        <w:rPr>
          <w:rFonts w:ascii="Calibri" w:hAnsi="Calibri" w:cs="Calibri"/>
          <w:b/>
          <w:sz w:val="22"/>
          <w:szCs w:val="22"/>
          <w:u w:val="single"/>
        </w:rPr>
      </w:pPr>
      <w:r>
        <w:rPr>
          <w:rFonts w:ascii="Calibri" w:hAnsi="Calibri" w:cs="Calibri"/>
          <w:b/>
          <w:sz w:val="22"/>
          <w:szCs w:val="22"/>
          <w:u w:val="single"/>
        </w:rPr>
        <w:t xml:space="preserve">Planning and </w:t>
      </w:r>
      <w:r w:rsidR="00081F7D" w:rsidRPr="000E5243">
        <w:rPr>
          <w:rFonts w:ascii="Calibri" w:hAnsi="Calibri" w:cs="Calibri"/>
          <w:b/>
          <w:sz w:val="22"/>
          <w:szCs w:val="22"/>
          <w:u w:val="single"/>
        </w:rPr>
        <w:t xml:space="preserve">Assessment </w:t>
      </w:r>
    </w:p>
    <w:p w14:paraId="055756EF" w14:textId="78CB363C" w:rsidR="003122D5" w:rsidRDefault="00081F7D" w:rsidP="000E5243">
      <w:pPr>
        <w:jc w:val="both"/>
        <w:rPr>
          <w:rFonts w:asciiTheme="minorHAnsi" w:hAnsiTheme="minorHAnsi" w:cstheme="minorHAnsi"/>
          <w:sz w:val="22"/>
        </w:rPr>
      </w:pPr>
      <w:r w:rsidRPr="34775337">
        <w:rPr>
          <w:rFonts w:ascii="Calibri" w:hAnsi="Calibri" w:cs="Calibri"/>
          <w:sz w:val="22"/>
          <w:szCs w:val="22"/>
        </w:rPr>
        <w:t>At Spring Meadow In</w:t>
      </w:r>
      <w:r w:rsidR="006D1999" w:rsidRPr="34775337">
        <w:rPr>
          <w:rFonts w:ascii="Calibri" w:hAnsi="Calibri" w:cs="Calibri"/>
          <w:sz w:val="22"/>
          <w:szCs w:val="22"/>
        </w:rPr>
        <w:t>fant and Nursery School, daily</w:t>
      </w:r>
      <w:r w:rsidRPr="34775337">
        <w:rPr>
          <w:rFonts w:ascii="Calibri" w:hAnsi="Calibri" w:cs="Calibri"/>
          <w:sz w:val="22"/>
          <w:szCs w:val="22"/>
        </w:rPr>
        <w:t xml:space="preserve"> assessment is an integral part of the learning and development processes. Staff </w:t>
      </w:r>
      <w:r w:rsidR="003768A8">
        <w:rPr>
          <w:rFonts w:ascii="Calibri" w:hAnsi="Calibri" w:cs="Calibri"/>
          <w:sz w:val="22"/>
          <w:szCs w:val="22"/>
        </w:rPr>
        <w:t>work hard to develop positive</w:t>
      </w:r>
      <w:r w:rsidR="00D407F3">
        <w:rPr>
          <w:rFonts w:ascii="Calibri" w:hAnsi="Calibri" w:cs="Calibri"/>
          <w:sz w:val="22"/>
          <w:szCs w:val="22"/>
        </w:rPr>
        <w:t xml:space="preserve"> relationships with the children which ensures ob</w:t>
      </w:r>
      <w:r w:rsidR="00D97B63">
        <w:rPr>
          <w:rFonts w:ascii="Calibri" w:hAnsi="Calibri" w:cs="Calibri"/>
          <w:sz w:val="22"/>
          <w:szCs w:val="22"/>
        </w:rPr>
        <w:t xml:space="preserve">servations of </w:t>
      </w:r>
      <w:r w:rsidR="00F13031">
        <w:rPr>
          <w:rFonts w:ascii="Calibri" w:hAnsi="Calibri" w:cs="Calibri"/>
          <w:sz w:val="22"/>
          <w:szCs w:val="22"/>
        </w:rPr>
        <w:t>pupils identify</w:t>
      </w:r>
      <w:r w:rsidRPr="34775337">
        <w:rPr>
          <w:rFonts w:ascii="Calibri" w:hAnsi="Calibri" w:cs="Calibri"/>
          <w:sz w:val="22"/>
          <w:szCs w:val="22"/>
        </w:rPr>
        <w:t xml:space="preserve"> their level of achievement</w:t>
      </w:r>
      <w:r w:rsidR="006D1999" w:rsidRPr="34775337">
        <w:rPr>
          <w:rFonts w:ascii="Calibri" w:hAnsi="Calibri" w:cs="Calibri"/>
          <w:sz w:val="22"/>
          <w:szCs w:val="22"/>
        </w:rPr>
        <w:t xml:space="preserve"> and attainment</w:t>
      </w:r>
      <w:r w:rsidRPr="34775337">
        <w:rPr>
          <w:rFonts w:ascii="Calibri" w:hAnsi="Calibri" w:cs="Calibri"/>
          <w:sz w:val="22"/>
          <w:szCs w:val="22"/>
        </w:rPr>
        <w:t>, interests and learning styles. These observations are used to shape planning</w:t>
      </w:r>
      <w:r w:rsidR="00506992">
        <w:rPr>
          <w:rFonts w:ascii="Calibri" w:hAnsi="Calibri" w:cs="Calibri"/>
          <w:sz w:val="22"/>
          <w:szCs w:val="22"/>
        </w:rPr>
        <w:t>,</w:t>
      </w:r>
      <w:r w:rsidR="00D407F3">
        <w:rPr>
          <w:rFonts w:ascii="Calibri" w:hAnsi="Calibri" w:cs="Calibri"/>
          <w:sz w:val="22"/>
          <w:szCs w:val="22"/>
        </w:rPr>
        <w:t xml:space="preserve"> and next steps</w:t>
      </w:r>
      <w:r w:rsidR="00D97B63">
        <w:rPr>
          <w:rFonts w:ascii="Calibri" w:hAnsi="Calibri" w:cs="Calibri"/>
          <w:sz w:val="22"/>
          <w:szCs w:val="22"/>
        </w:rPr>
        <w:t xml:space="preserve"> and are recorded in floor books.</w:t>
      </w:r>
      <w:r w:rsidR="00A57684">
        <w:rPr>
          <w:rFonts w:ascii="Calibri" w:hAnsi="Calibri" w:cs="Calibri"/>
          <w:sz w:val="22"/>
          <w:szCs w:val="22"/>
        </w:rPr>
        <w:t xml:space="preserve"> </w:t>
      </w:r>
      <w:r w:rsidR="002977A9">
        <w:rPr>
          <w:rFonts w:asciiTheme="minorHAnsi" w:hAnsiTheme="minorHAnsi" w:cstheme="minorHAnsi"/>
          <w:sz w:val="22"/>
        </w:rPr>
        <w:t xml:space="preserve">Early years staff meet weekly to discuss the needs and achievements of the children and plan the next provision enhancements and provocations needed </w:t>
      </w:r>
      <w:r w:rsidR="00F13031">
        <w:rPr>
          <w:rFonts w:asciiTheme="minorHAnsi" w:hAnsiTheme="minorHAnsi" w:cstheme="minorHAnsi"/>
          <w:sz w:val="22"/>
        </w:rPr>
        <w:t>to</w:t>
      </w:r>
      <w:r w:rsidR="002977A9">
        <w:rPr>
          <w:rFonts w:asciiTheme="minorHAnsi" w:hAnsiTheme="minorHAnsi" w:cstheme="minorHAnsi"/>
          <w:sz w:val="22"/>
        </w:rPr>
        <w:t xml:space="preserve"> continue the children’s development. All staff will have access to plans and </w:t>
      </w:r>
      <w:r w:rsidR="00F13031">
        <w:rPr>
          <w:rFonts w:asciiTheme="minorHAnsi" w:hAnsiTheme="minorHAnsi" w:cstheme="minorHAnsi"/>
          <w:sz w:val="22"/>
        </w:rPr>
        <w:t>can</w:t>
      </w:r>
      <w:r w:rsidR="002977A9">
        <w:rPr>
          <w:rFonts w:asciiTheme="minorHAnsi" w:hAnsiTheme="minorHAnsi" w:cstheme="minorHAnsi"/>
          <w:sz w:val="22"/>
        </w:rPr>
        <w:t xml:space="preserve"> contribute to ‘feeding forward’ planning. </w:t>
      </w:r>
    </w:p>
    <w:p w14:paraId="05F36F0E" w14:textId="2D2ED5C2" w:rsidR="003122D5" w:rsidRPr="003122D5" w:rsidRDefault="003122D5" w:rsidP="000E5243">
      <w:pPr>
        <w:jc w:val="both"/>
        <w:rPr>
          <w:rFonts w:ascii="Calibri" w:hAnsi="Calibri" w:cs="Calibri"/>
          <w:color w:val="FF0000"/>
          <w:sz w:val="22"/>
          <w:szCs w:val="22"/>
        </w:rPr>
      </w:pPr>
      <w:r>
        <w:rPr>
          <w:rFonts w:asciiTheme="minorHAnsi" w:hAnsiTheme="minorHAnsi" w:cstheme="minorHAnsi"/>
          <w:color w:val="FF0000"/>
          <w:sz w:val="22"/>
        </w:rPr>
        <w:t xml:space="preserve">The Two Year Check will be completed for Two year old children in Nursery </w:t>
      </w:r>
      <w:r w:rsidR="00F3495A">
        <w:rPr>
          <w:rFonts w:asciiTheme="minorHAnsi" w:hAnsiTheme="minorHAnsi" w:cstheme="minorHAnsi"/>
          <w:color w:val="FF0000"/>
          <w:sz w:val="22"/>
        </w:rPr>
        <w:t>once they have been in Caterpillar Class for a term, providing that this has not already been completed in an alternative setting. The check will focus on the Prime areas of Learning for the Early Years curriculum</w:t>
      </w:r>
      <w:r w:rsidR="00A34301">
        <w:rPr>
          <w:rFonts w:asciiTheme="minorHAnsi" w:hAnsiTheme="minorHAnsi" w:cstheme="minorHAnsi"/>
          <w:color w:val="FF0000"/>
          <w:sz w:val="22"/>
        </w:rPr>
        <w:t xml:space="preserve"> and a short report will be written for parents.</w:t>
      </w:r>
    </w:p>
    <w:p w14:paraId="31671F9C" w14:textId="6EF87C5D" w:rsidR="00D407F3" w:rsidRPr="009E0048" w:rsidRDefault="2F861A99" w:rsidP="000E5243">
      <w:pPr>
        <w:jc w:val="both"/>
        <w:rPr>
          <w:rFonts w:ascii="Calibri" w:hAnsi="Calibri" w:cs="Arial"/>
          <w:sz w:val="22"/>
          <w:highlight w:val="yellow"/>
        </w:rPr>
      </w:pPr>
      <w:r w:rsidRPr="34775337">
        <w:rPr>
          <w:rFonts w:ascii="Calibri" w:hAnsi="Calibri" w:cs="Calibri"/>
          <w:sz w:val="22"/>
          <w:szCs w:val="22"/>
        </w:rPr>
        <w:t>Children in Reception undertake the Reception Baseline as directed by the Government.</w:t>
      </w:r>
      <w:r w:rsidR="00D407F3">
        <w:rPr>
          <w:rFonts w:ascii="Calibri" w:hAnsi="Calibri" w:cs="Calibri"/>
          <w:sz w:val="22"/>
          <w:szCs w:val="22"/>
        </w:rPr>
        <w:t xml:space="preserve"> In addition to being assessed on entry, </w:t>
      </w:r>
      <w:r w:rsidR="00D407F3">
        <w:rPr>
          <w:rFonts w:ascii="Calibri" w:hAnsi="Calibri" w:cs="Arial"/>
          <w:sz w:val="22"/>
        </w:rPr>
        <w:t>C</w:t>
      </w:r>
      <w:r w:rsidR="00D407F3" w:rsidRPr="00D407F3">
        <w:rPr>
          <w:rFonts w:ascii="Calibri" w:hAnsi="Calibri" w:cs="Arial"/>
          <w:sz w:val="22"/>
        </w:rPr>
        <w:t xml:space="preserve">hildren are assessed and their progress tracked throughout their time in EYFS. Children’s progress </w:t>
      </w:r>
      <w:r w:rsidR="002D4F84">
        <w:rPr>
          <w:rFonts w:ascii="Calibri" w:hAnsi="Calibri" w:cs="Arial"/>
          <w:sz w:val="22"/>
        </w:rPr>
        <w:t xml:space="preserve">in all areas of the early years curriculum </w:t>
      </w:r>
      <w:r w:rsidR="00D407F3" w:rsidRPr="00D407F3">
        <w:rPr>
          <w:rFonts w:ascii="Calibri" w:hAnsi="Calibri" w:cs="Arial"/>
          <w:sz w:val="22"/>
        </w:rPr>
        <w:t xml:space="preserve">is assessed </w:t>
      </w:r>
      <w:r w:rsidR="00BD27B3">
        <w:rPr>
          <w:rFonts w:ascii="Calibri" w:hAnsi="Calibri" w:cs="Arial"/>
          <w:sz w:val="22"/>
        </w:rPr>
        <w:t xml:space="preserve">termly and recorded through the use of the Sonar programme. </w:t>
      </w:r>
      <w:r w:rsidR="00D407F3" w:rsidRPr="00D407F3">
        <w:rPr>
          <w:rFonts w:ascii="Calibri" w:hAnsi="Calibri" w:cs="Arial"/>
          <w:sz w:val="22"/>
          <w:highlight w:val="yellow"/>
        </w:rPr>
        <w:t xml:space="preserve"> </w:t>
      </w:r>
    </w:p>
    <w:p w14:paraId="1F26135E" w14:textId="77777777" w:rsidR="005D7405" w:rsidRDefault="00081F7D" w:rsidP="000E5243">
      <w:pPr>
        <w:jc w:val="both"/>
        <w:rPr>
          <w:rFonts w:ascii="Calibri" w:hAnsi="Calibri" w:cs="Calibri"/>
          <w:sz w:val="22"/>
          <w:szCs w:val="22"/>
        </w:rPr>
      </w:pPr>
      <w:r w:rsidRPr="009E0048">
        <w:rPr>
          <w:rFonts w:ascii="Calibri" w:hAnsi="Calibri" w:cs="Calibri"/>
          <w:sz w:val="22"/>
          <w:szCs w:val="22"/>
        </w:rPr>
        <w:t>At the end of the E</w:t>
      </w:r>
      <w:r w:rsidR="009E0048">
        <w:rPr>
          <w:rFonts w:ascii="Calibri" w:hAnsi="Calibri" w:cs="Calibri"/>
          <w:sz w:val="22"/>
          <w:szCs w:val="22"/>
        </w:rPr>
        <w:t xml:space="preserve">YFS a child will be assessed </w:t>
      </w:r>
      <w:r w:rsidR="002D4F84">
        <w:rPr>
          <w:rFonts w:ascii="Calibri" w:hAnsi="Calibri" w:cs="Calibri"/>
          <w:sz w:val="22"/>
          <w:szCs w:val="22"/>
        </w:rPr>
        <w:t>a</w:t>
      </w:r>
      <w:r w:rsidR="009E0048">
        <w:rPr>
          <w:rFonts w:ascii="Calibri" w:hAnsi="Calibri" w:cs="Calibri"/>
          <w:sz w:val="22"/>
          <w:szCs w:val="22"/>
        </w:rPr>
        <w:t xml:space="preserve">gainst the Early Learning Goals. </w:t>
      </w:r>
      <w:r w:rsidR="002D4F84">
        <w:rPr>
          <w:rFonts w:ascii="Calibri" w:hAnsi="Calibri" w:cs="Calibri"/>
          <w:sz w:val="22"/>
          <w:szCs w:val="22"/>
        </w:rPr>
        <w:t>If they achieve the Early Goals in Communication and Language, Literacy, Maths, Physical Development and Personal, Social and Emotional Development</w:t>
      </w:r>
      <w:r w:rsidR="005D7405">
        <w:rPr>
          <w:rFonts w:ascii="Calibri" w:hAnsi="Calibri" w:cs="Calibri"/>
          <w:sz w:val="22"/>
          <w:szCs w:val="22"/>
        </w:rPr>
        <w:t xml:space="preserve"> by the end of the school year, the children are considered to have achieved Good Learning Development (GLD). </w:t>
      </w:r>
      <w:r w:rsidR="006D1999" w:rsidRPr="006D1999">
        <w:rPr>
          <w:rFonts w:ascii="Calibri" w:hAnsi="Calibri" w:cs="Calibri"/>
          <w:sz w:val="22"/>
          <w:szCs w:val="22"/>
        </w:rPr>
        <w:t>Most children will meet the expected standard. Some children have differing needs and challenges</w:t>
      </w:r>
      <w:r w:rsidR="00064810">
        <w:rPr>
          <w:rFonts w:ascii="Calibri" w:hAnsi="Calibri" w:cs="Calibri"/>
          <w:sz w:val="22"/>
          <w:szCs w:val="22"/>
        </w:rPr>
        <w:t xml:space="preserve"> and not meet the required expectations at the end of the Reception Year</w:t>
      </w:r>
      <w:r w:rsidR="006D1999" w:rsidRPr="006D1999">
        <w:rPr>
          <w:rFonts w:ascii="Calibri" w:hAnsi="Calibri" w:cs="Calibri"/>
          <w:sz w:val="22"/>
          <w:szCs w:val="22"/>
        </w:rPr>
        <w:t xml:space="preserve">. </w:t>
      </w:r>
    </w:p>
    <w:p w14:paraId="40798433" w14:textId="45F21C44" w:rsidR="00081F7D" w:rsidRDefault="005D7405" w:rsidP="000E5243">
      <w:pPr>
        <w:jc w:val="both"/>
        <w:rPr>
          <w:rFonts w:ascii="Calibri" w:hAnsi="Calibri" w:cs="Calibri"/>
          <w:sz w:val="22"/>
          <w:szCs w:val="22"/>
        </w:rPr>
      </w:pPr>
      <w:r>
        <w:rPr>
          <w:rFonts w:ascii="Calibri" w:hAnsi="Calibri" w:cs="Calibri"/>
          <w:sz w:val="22"/>
          <w:szCs w:val="22"/>
        </w:rPr>
        <w:lastRenderedPageBreak/>
        <w:t>P</w:t>
      </w:r>
      <w:r w:rsidR="006D1999" w:rsidRPr="006D1999">
        <w:rPr>
          <w:rFonts w:ascii="Calibri" w:hAnsi="Calibri" w:cs="Calibri"/>
          <w:sz w:val="22"/>
          <w:szCs w:val="22"/>
        </w:rPr>
        <w:t xml:space="preserve">arents and carers will be kept informed </w:t>
      </w:r>
      <w:r>
        <w:rPr>
          <w:rFonts w:ascii="Calibri" w:hAnsi="Calibri" w:cs="Calibri"/>
          <w:sz w:val="22"/>
          <w:szCs w:val="22"/>
        </w:rPr>
        <w:t>of their child’s strengths and challenges throughout the year</w:t>
      </w:r>
      <w:r w:rsidR="006D1999" w:rsidRPr="006D1999">
        <w:rPr>
          <w:rFonts w:ascii="Calibri" w:hAnsi="Calibri" w:cs="Calibri"/>
          <w:sz w:val="22"/>
          <w:szCs w:val="22"/>
        </w:rPr>
        <w:t xml:space="preserve"> so we can work together to enable the</w:t>
      </w:r>
      <w:r>
        <w:rPr>
          <w:rFonts w:ascii="Calibri" w:hAnsi="Calibri" w:cs="Calibri"/>
          <w:sz w:val="22"/>
          <w:szCs w:val="22"/>
        </w:rPr>
        <w:t>ir</w:t>
      </w:r>
      <w:r w:rsidR="006D1999" w:rsidRPr="006D1999">
        <w:rPr>
          <w:rFonts w:ascii="Calibri" w:hAnsi="Calibri" w:cs="Calibri"/>
          <w:sz w:val="22"/>
          <w:szCs w:val="22"/>
        </w:rPr>
        <w:t xml:space="preserve"> child to make the best progress possible.</w:t>
      </w:r>
      <w:r w:rsidR="009E0048">
        <w:rPr>
          <w:rFonts w:ascii="Calibri" w:hAnsi="Calibri" w:cs="Calibri"/>
          <w:sz w:val="22"/>
          <w:szCs w:val="22"/>
        </w:rPr>
        <w:t xml:space="preserve"> </w:t>
      </w:r>
      <w:r w:rsidR="00081F7D">
        <w:rPr>
          <w:rFonts w:ascii="Calibri" w:hAnsi="Calibri" w:cs="Calibri"/>
          <w:sz w:val="22"/>
          <w:szCs w:val="22"/>
        </w:rPr>
        <w:t>Parents and</w:t>
      </w:r>
      <w:r w:rsidR="00081F7D" w:rsidRPr="000F4F71">
        <w:rPr>
          <w:rFonts w:ascii="Calibri" w:hAnsi="Calibri" w:cs="Calibri"/>
          <w:sz w:val="22"/>
          <w:szCs w:val="22"/>
        </w:rPr>
        <w:t xml:space="preserve"> carers are provided wit</w:t>
      </w:r>
      <w:r w:rsidR="00081F7D">
        <w:rPr>
          <w:rFonts w:ascii="Calibri" w:hAnsi="Calibri" w:cs="Calibri"/>
          <w:sz w:val="22"/>
          <w:szCs w:val="22"/>
        </w:rPr>
        <w:t xml:space="preserve">h a comprehensive body of knowledge about their child through parent consultations, </w:t>
      </w:r>
      <w:r w:rsidR="00FD067E">
        <w:rPr>
          <w:rFonts w:ascii="Calibri" w:hAnsi="Calibri" w:cs="Calibri"/>
          <w:sz w:val="22"/>
          <w:szCs w:val="22"/>
        </w:rPr>
        <w:t xml:space="preserve">workshop learning events and </w:t>
      </w:r>
      <w:r w:rsidR="00081F7D">
        <w:rPr>
          <w:rFonts w:ascii="Calibri" w:hAnsi="Calibri" w:cs="Calibri"/>
          <w:sz w:val="22"/>
          <w:szCs w:val="22"/>
        </w:rPr>
        <w:t>o</w:t>
      </w:r>
      <w:r w:rsidR="00081F7D" w:rsidRPr="000F4F71">
        <w:rPr>
          <w:rFonts w:ascii="Calibri" w:hAnsi="Calibri" w:cs="Calibri"/>
          <w:sz w:val="22"/>
          <w:szCs w:val="22"/>
        </w:rPr>
        <w:t>pen sessio</w:t>
      </w:r>
      <w:r w:rsidR="00081F7D">
        <w:rPr>
          <w:rFonts w:ascii="Calibri" w:hAnsi="Calibri" w:cs="Calibri"/>
          <w:sz w:val="22"/>
          <w:szCs w:val="22"/>
        </w:rPr>
        <w:t>ns during the school day</w:t>
      </w:r>
      <w:r w:rsidR="0047746B">
        <w:rPr>
          <w:rFonts w:ascii="Calibri" w:hAnsi="Calibri" w:cs="Calibri"/>
          <w:sz w:val="22"/>
          <w:szCs w:val="22"/>
        </w:rPr>
        <w:t>,</w:t>
      </w:r>
      <w:r w:rsidR="00081F7D">
        <w:rPr>
          <w:rFonts w:ascii="Calibri" w:hAnsi="Calibri" w:cs="Calibri"/>
          <w:sz w:val="22"/>
          <w:szCs w:val="22"/>
        </w:rPr>
        <w:t xml:space="preserve"> as well as end of year reports.</w:t>
      </w:r>
      <w:r>
        <w:rPr>
          <w:rFonts w:ascii="Calibri" w:hAnsi="Calibri" w:cs="Calibri"/>
          <w:sz w:val="22"/>
          <w:szCs w:val="22"/>
        </w:rPr>
        <w:t xml:space="preserve"> Teachers will meet with </w:t>
      </w:r>
      <w:r w:rsidR="0047746B">
        <w:rPr>
          <w:rFonts w:ascii="Calibri" w:hAnsi="Calibri" w:cs="Calibri"/>
          <w:sz w:val="22"/>
          <w:szCs w:val="22"/>
        </w:rPr>
        <w:t xml:space="preserve">individual </w:t>
      </w:r>
      <w:r>
        <w:rPr>
          <w:rFonts w:ascii="Calibri" w:hAnsi="Calibri" w:cs="Calibri"/>
          <w:sz w:val="22"/>
          <w:szCs w:val="22"/>
        </w:rPr>
        <w:t xml:space="preserve">parents outside of planned events </w:t>
      </w:r>
      <w:r w:rsidR="0047746B">
        <w:rPr>
          <w:rFonts w:ascii="Calibri" w:hAnsi="Calibri" w:cs="Calibri"/>
          <w:sz w:val="22"/>
          <w:szCs w:val="22"/>
        </w:rPr>
        <w:t>to share concerns</w:t>
      </w:r>
      <w:r>
        <w:rPr>
          <w:rFonts w:ascii="Calibri" w:hAnsi="Calibri" w:cs="Calibri"/>
          <w:sz w:val="22"/>
          <w:szCs w:val="22"/>
        </w:rPr>
        <w:t xml:space="preserve"> about any aspect of </w:t>
      </w:r>
      <w:r w:rsidR="0047746B">
        <w:rPr>
          <w:rFonts w:ascii="Calibri" w:hAnsi="Calibri" w:cs="Calibri"/>
          <w:sz w:val="22"/>
          <w:szCs w:val="22"/>
        </w:rPr>
        <w:t>their</w:t>
      </w:r>
      <w:r>
        <w:rPr>
          <w:rFonts w:ascii="Calibri" w:hAnsi="Calibri" w:cs="Calibri"/>
          <w:sz w:val="22"/>
          <w:szCs w:val="22"/>
        </w:rPr>
        <w:t xml:space="preserve"> child’s progress in order to discuss strategies and interventions that can be put in place to support them. Parents are also encouraged to come and speak with teachers if they have any concerns so that </w:t>
      </w:r>
      <w:r w:rsidR="0047746B">
        <w:rPr>
          <w:rFonts w:ascii="Calibri" w:hAnsi="Calibri" w:cs="Calibri"/>
          <w:sz w:val="22"/>
          <w:szCs w:val="22"/>
        </w:rPr>
        <w:t>the home school partnership is a two way process and as supportive for the children as possible.</w:t>
      </w:r>
    </w:p>
    <w:p w14:paraId="5DB689A5" w14:textId="77777777" w:rsidR="00A0682E" w:rsidRPr="000F4F71" w:rsidRDefault="00A0682E" w:rsidP="000E5243">
      <w:pPr>
        <w:jc w:val="both"/>
        <w:rPr>
          <w:rFonts w:ascii="Calibri" w:hAnsi="Calibri" w:cs="Calibri"/>
          <w:sz w:val="22"/>
          <w:szCs w:val="22"/>
        </w:rPr>
      </w:pPr>
    </w:p>
    <w:bookmarkEnd w:id="1"/>
    <w:p w14:paraId="0C30B90F" w14:textId="0C2B2DDC" w:rsidR="00251D18" w:rsidRDefault="0034589D" w:rsidP="00251D18">
      <w:pPr>
        <w:rPr>
          <w:rFonts w:asciiTheme="minorHAnsi" w:hAnsiTheme="minorHAnsi" w:cstheme="minorHAnsi"/>
          <w:b/>
          <w:sz w:val="22"/>
          <w:u w:val="single"/>
        </w:rPr>
      </w:pPr>
      <w:r w:rsidRPr="0034589D">
        <w:rPr>
          <w:rFonts w:asciiTheme="minorHAnsi" w:hAnsiTheme="minorHAnsi" w:cstheme="minorHAnsi"/>
          <w:b/>
          <w:sz w:val="22"/>
          <w:u w:val="single"/>
        </w:rPr>
        <w:t>Supportive practice</w:t>
      </w:r>
    </w:p>
    <w:p w14:paraId="6F8AFF3A" w14:textId="702C37A7" w:rsidR="0034589D" w:rsidRPr="0034589D" w:rsidRDefault="0034589D" w:rsidP="0034589D">
      <w:pPr>
        <w:jc w:val="both"/>
        <w:rPr>
          <w:rFonts w:asciiTheme="minorHAnsi" w:hAnsiTheme="minorHAnsi" w:cstheme="minorHAnsi"/>
          <w:sz w:val="22"/>
        </w:rPr>
      </w:pPr>
      <w:r>
        <w:rPr>
          <w:rFonts w:asciiTheme="minorHAnsi" w:hAnsiTheme="minorHAnsi" w:cstheme="minorHAnsi"/>
          <w:sz w:val="22"/>
        </w:rPr>
        <w:t>Staff will have opportunities to be ‘outward’ facing and visit diffe</w:t>
      </w:r>
      <w:r w:rsidR="00476B34">
        <w:rPr>
          <w:rFonts w:asciiTheme="minorHAnsi" w:hAnsiTheme="minorHAnsi" w:cstheme="minorHAnsi"/>
          <w:sz w:val="22"/>
        </w:rPr>
        <w:t>rent setting for CPD purposes and, i</w:t>
      </w:r>
      <w:r>
        <w:rPr>
          <w:rFonts w:asciiTheme="minorHAnsi" w:hAnsiTheme="minorHAnsi" w:cstheme="minorHAnsi"/>
          <w:sz w:val="22"/>
        </w:rPr>
        <w:t>n line with statutory requirements</w:t>
      </w:r>
      <w:r w:rsidR="00476B34">
        <w:rPr>
          <w:rFonts w:asciiTheme="minorHAnsi" w:hAnsiTheme="minorHAnsi" w:cstheme="minorHAnsi"/>
          <w:sz w:val="22"/>
        </w:rPr>
        <w:t>,</w:t>
      </w:r>
      <w:r>
        <w:rPr>
          <w:rFonts w:asciiTheme="minorHAnsi" w:hAnsiTheme="minorHAnsi" w:cstheme="minorHAnsi"/>
          <w:sz w:val="22"/>
        </w:rPr>
        <w:t xml:space="preserve"> half termly supervisions take place to support staff CPD and well-being</w:t>
      </w:r>
      <w:r w:rsidR="00476B34">
        <w:rPr>
          <w:rFonts w:asciiTheme="minorHAnsi" w:hAnsiTheme="minorHAnsi" w:cstheme="minorHAnsi"/>
          <w:sz w:val="22"/>
        </w:rPr>
        <w:t xml:space="preserve">. </w:t>
      </w:r>
      <w:r w:rsidR="001107B4">
        <w:rPr>
          <w:rFonts w:asciiTheme="minorHAnsi" w:hAnsiTheme="minorHAnsi" w:cstheme="minorHAnsi"/>
          <w:sz w:val="22"/>
        </w:rPr>
        <w:t>External s</w:t>
      </w:r>
      <w:r w:rsidR="00476B34">
        <w:rPr>
          <w:rFonts w:asciiTheme="minorHAnsi" w:hAnsiTheme="minorHAnsi" w:cstheme="minorHAnsi"/>
          <w:sz w:val="22"/>
        </w:rPr>
        <w:t xml:space="preserve">upport will be provided through </w:t>
      </w:r>
      <w:r w:rsidR="001107B4">
        <w:rPr>
          <w:rFonts w:asciiTheme="minorHAnsi" w:hAnsiTheme="minorHAnsi" w:cstheme="minorHAnsi"/>
          <w:sz w:val="22"/>
        </w:rPr>
        <w:t>CPD opportunities and</w:t>
      </w:r>
      <w:r w:rsidR="00476B34">
        <w:rPr>
          <w:rFonts w:asciiTheme="minorHAnsi" w:hAnsiTheme="minorHAnsi" w:cstheme="minorHAnsi"/>
          <w:sz w:val="22"/>
        </w:rPr>
        <w:t xml:space="preserve"> local networking. The Early Years lead will meet regularly with the Headteacher and the designated Early Years governor.</w:t>
      </w:r>
      <w:r w:rsidR="00506992">
        <w:rPr>
          <w:rFonts w:asciiTheme="minorHAnsi" w:hAnsiTheme="minorHAnsi" w:cstheme="minorHAnsi"/>
          <w:sz w:val="22"/>
        </w:rPr>
        <w:t xml:space="preserve"> Regular, statutory supervision meetings support all adults working working within EYFS.</w:t>
      </w:r>
    </w:p>
    <w:p w14:paraId="447D7CF5" w14:textId="77777777" w:rsidR="000E5243" w:rsidRDefault="000E5243" w:rsidP="000E5243">
      <w:pPr>
        <w:spacing w:before="0" w:after="0"/>
        <w:jc w:val="both"/>
      </w:pPr>
    </w:p>
    <w:p w14:paraId="5014E74F" w14:textId="4098E45C" w:rsidR="00237C4F" w:rsidRPr="000E5243" w:rsidRDefault="008E7E96" w:rsidP="000E5243">
      <w:pPr>
        <w:spacing w:before="0" w:after="0"/>
        <w:jc w:val="both"/>
        <w:rPr>
          <w:b/>
          <w:u w:val="single"/>
        </w:rPr>
      </w:pPr>
      <w:r w:rsidRPr="000E5243">
        <w:rPr>
          <w:b/>
          <w:u w:val="single"/>
        </w:rPr>
        <w:t>Home activities and learning opportunities</w:t>
      </w:r>
    </w:p>
    <w:p w14:paraId="153AD6FF" w14:textId="3A7D6299" w:rsidR="00EC6A7E" w:rsidRPr="000E5243" w:rsidRDefault="001B1E6B" w:rsidP="000E5243">
      <w:pPr>
        <w:jc w:val="both"/>
        <w:rPr>
          <w:rFonts w:asciiTheme="minorHAnsi" w:hAnsiTheme="minorHAnsi" w:cstheme="minorHAnsi"/>
          <w:sz w:val="22"/>
          <w:szCs w:val="22"/>
        </w:rPr>
      </w:pPr>
      <w:r w:rsidRPr="000E5243">
        <w:rPr>
          <w:rFonts w:asciiTheme="minorHAnsi" w:hAnsiTheme="minorHAnsi" w:cstheme="minorHAnsi"/>
          <w:sz w:val="22"/>
          <w:szCs w:val="22"/>
        </w:rPr>
        <w:t>Parent workshop</w:t>
      </w:r>
      <w:r w:rsidR="00506992">
        <w:rPr>
          <w:rFonts w:asciiTheme="minorHAnsi" w:hAnsiTheme="minorHAnsi" w:cstheme="minorHAnsi"/>
          <w:sz w:val="22"/>
          <w:szCs w:val="22"/>
        </w:rPr>
        <w:t>s and informal coffee morning</w:t>
      </w:r>
      <w:r w:rsidRPr="000E5243">
        <w:rPr>
          <w:rFonts w:asciiTheme="minorHAnsi" w:hAnsiTheme="minorHAnsi" w:cstheme="minorHAnsi"/>
          <w:sz w:val="22"/>
          <w:szCs w:val="22"/>
        </w:rPr>
        <w:t xml:space="preserve"> sessions are provided as informal introductions to the approaches used in school for the teaching of phonics and maths, and regular support is offered through the use of </w:t>
      </w:r>
      <w:r w:rsidR="00506992">
        <w:rPr>
          <w:rFonts w:asciiTheme="minorHAnsi" w:hAnsiTheme="minorHAnsi" w:cstheme="minorHAnsi"/>
          <w:sz w:val="22"/>
          <w:szCs w:val="22"/>
        </w:rPr>
        <w:t>phonic internet links. The activities that feature on the ‘50 things to do before you’re 5’ APP for Cambridgeshire have been mapped to link with our planning across the year and are shared with parents through the weekly updates.</w:t>
      </w:r>
    </w:p>
    <w:p w14:paraId="5043CB0F" w14:textId="51EA7572" w:rsidR="008E7E96" w:rsidRPr="009C19E5" w:rsidRDefault="008E7E96" w:rsidP="000E5243">
      <w:pPr>
        <w:pStyle w:val="Default"/>
        <w:jc w:val="both"/>
        <w:rPr>
          <w:rFonts w:ascii="Calibri" w:hAnsi="Calibri" w:cs="Calibri"/>
          <w:color w:val="auto"/>
          <w:sz w:val="22"/>
          <w:szCs w:val="22"/>
        </w:rPr>
      </w:pPr>
    </w:p>
    <w:p w14:paraId="2BA1C262" w14:textId="77777777" w:rsidR="0033297E" w:rsidRPr="008E7E96" w:rsidRDefault="00550EC1" w:rsidP="00251D18">
      <w:pPr>
        <w:pStyle w:val="Heading1"/>
      </w:pPr>
      <w:bookmarkStart w:id="3" w:name="_Toc494184738"/>
      <w:r w:rsidRPr="008E7E96">
        <w:t>Safeguarding and welfare procedures</w:t>
      </w:r>
      <w:bookmarkEnd w:id="3"/>
    </w:p>
    <w:p w14:paraId="1BB28854" w14:textId="7F6F67C6" w:rsidR="000E5243" w:rsidRDefault="00550EC1" w:rsidP="000E5243">
      <w:pPr>
        <w:jc w:val="both"/>
        <w:rPr>
          <w:rStyle w:val="Hyperlink"/>
          <w:rFonts w:ascii="Calibri" w:hAnsi="Calibri" w:cs="Calibri"/>
          <w:sz w:val="22"/>
          <w:szCs w:val="22"/>
        </w:rPr>
      </w:pPr>
      <w:r w:rsidRPr="009C19E5">
        <w:rPr>
          <w:rFonts w:ascii="Calibri" w:hAnsi="Calibri" w:cs="Calibri"/>
          <w:sz w:val="22"/>
          <w:szCs w:val="22"/>
        </w:rPr>
        <w:t xml:space="preserve">Our safeguarding and welfare procedures are outlined in </w:t>
      </w:r>
      <w:r w:rsidR="004E0816" w:rsidRPr="009C19E5">
        <w:rPr>
          <w:rFonts w:ascii="Calibri" w:hAnsi="Calibri" w:cs="Calibri"/>
          <w:sz w:val="22"/>
          <w:szCs w:val="22"/>
        </w:rPr>
        <w:t xml:space="preserve">our </w:t>
      </w:r>
      <w:r w:rsidRPr="009C19E5">
        <w:rPr>
          <w:rFonts w:ascii="Calibri" w:hAnsi="Calibri" w:cs="Calibri"/>
          <w:sz w:val="22"/>
          <w:szCs w:val="22"/>
        </w:rPr>
        <w:t>safeguarding policy</w:t>
      </w:r>
      <w:r w:rsidR="00BF765F">
        <w:rPr>
          <w:rFonts w:ascii="Calibri" w:hAnsi="Calibri" w:cs="Calibri"/>
          <w:sz w:val="22"/>
          <w:szCs w:val="22"/>
        </w:rPr>
        <w:t xml:space="preserve"> which can be located on the school’s website</w:t>
      </w:r>
      <w:r w:rsidRPr="009C19E5">
        <w:rPr>
          <w:rFonts w:ascii="Calibri" w:hAnsi="Calibri" w:cs="Calibri"/>
          <w:sz w:val="22"/>
          <w:szCs w:val="22"/>
        </w:rPr>
        <w:t>.</w:t>
      </w:r>
      <w:r w:rsidR="00BF765F">
        <w:rPr>
          <w:rFonts w:ascii="Calibri" w:hAnsi="Calibri" w:cs="Calibri"/>
          <w:sz w:val="22"/>
          <w:szCs w:val="22"/>
        </w:rPr>
        <w:t xml:space="preserve"> </w:t>
      </w:r>
      <w:hyperlink r:id="rId12" w:history="1">
        <w:r w:rsidR="00BF765F" w:rsidRPr="00BA1290">
          <w:rPr>
            <w:rStyle w:val="Hyperlink"/>
            <w:rFonts w:ascii="Calibri" w:hAnsi="Calibri" w:cs="Calibri"/>
            <w:sz w:val="22"/>
            <w:szCs w:val="22"/>
          </w:rPr>
          <w:t>www.springmeadow.cambs.sch.uk</w:t>
        </w:r>
      </w:hyperlink>
      <w:bookmarkStart w:id="4" w:name="_Toc494184739"/>
      <w:r w:rsidR="000E5243">
        <w:rPr>
          <w:rStyle w:val="Hyperlink"/>
          <w:rFonts w:ascii="Calibri" w:hAnsi="Calibri" w:cs="Calibri"/>
          <w:sz w:val="22"/>
          <w:szCs w:val="22"/>
        </w:rPr>
        <w:t xml:space="preserve"> </w:t>
      </w:r>
    </w:p>
    <w:p w14:paraId="6FED1DF3" w14:textId="77777777" w:rsidR="00A0682E" w:rsidRPr="00A0682E" w:rsidRDefault="00A0682E" w:rsidP="000E5243">
      <w:pPr>
        <w:jc w:val="both"/>
        <w:rPr>
          <w:rFonts w:ascii="Calibri" w:hAnsi="Calibri" w:cs="Calibri"/>
          <w:color w:val="0092CF"/>
          <w:sz w:val="22"/>
          <w:szCs w:val="22"/>
          <w:u w:val="single"/>
        </w:rPr>
      </w:pPr>
    </w:p>
    <w:p w14:paraId="64B293F6" w14:textId="6B74012B" w:rsidR="007F5BE4" w:rsidRPr="009C19E5" w:rsidRDefault="00523209" w:rsidP="00251D18">
      <w:pPr>
        <w:pStyle w:val="Heading1"/>
      </w:pPr>
      <w:r w:rsidRPr="009C19E5">
        <w:t>Monitoring arrangements</w:t>
      </w:r>
      <w:bookmarkEnd w:id="4"/>
    </w:p>
    <w:p w14:paraId="16B51FC4" w14:textId="17755179" w:rsidR="00D30C95" w:rsidRPr="009C19E5" w:rsidRDefault="00523209" w:rsidP="000E5243">
      <w:pPr>
        <w:jc w:val="both"/>
        <w:rPr>
          <w:rFonts w:ascii="Calibri" w:hAnsi="Calibri" w:cs="Calibri"/>
          <w:sz w:val="22"/>
          <w:szCs w:val="22"/>
        </w:rPr>
      </w:pPr>
      <w:r w:rsidRPr="009C19E5">
        <w:rPr>
          <w:rFonts w:ascii="Calibri" w:hAnsi="Calibri" w:cs="Calibri"/>
          <w:sz w:val="22"/>
          <w:szCs w:val="22"/>
        </w:rPr>
        <w:t>This policy will be reviewed</w:t>
      </w:r>
      <w:r w:rsidR="00D30C95" w:rsidRPr="009C19E5">
        <w:rPr>
          <w:rFonts w:ascii="Calibri" w:hAnsi="Calibri" w:cs="Calibri"/>
          <w:sz w:val="22"/>
          <w:szCs w:val="22"/>
        </w:rPr>
        <w:t xml:space="preserve"> </w:t>
      </w:r>
      <w:r w:rsidR="009E6DD2">
        <w:rPr>
          <w:rFonts w:ascii="Calibri" w:hAnsi="Calibri" w:cs="Calibri"/>
          <w:sz w:val="22"/>
          <w:szCs w:val="22"/>
        </w:rPr>
        <w:t xml:space="preserve">annually by the Early Years Lead </w:t>
      </w:r>
      <w:r w:rsidR="00D30C95" w:rsidRPr="009C19E5">
        <w:rPr>
          <w:rFonts w:ascii="Calibri" w:hAnsi="Calibri" w:cs="Calibri"/>
          <w:sz w:val="22"/>
          <w:szCs w:val="22"/>
        </w:rPr>
        <w:t xml:space="preserve">and </w:t>
      </w:r>
      <w:r w:rsidR="00ED7FCA" w:rsidRPr="009C19E5">
        <w:rPr>
          <w:rFonts w:ascii="Calibri" w:hAnsi="Calibri" w:cs="Calibri"/>
          <w:sz w:val="22"/>
          <w:szCs w:val="22"/>
        </w:rPr>
        <w:t xml:space="preserve">will be </w:t>
      </w:r>
      <w:r w:rsidR="00ED7FCA">
        <w:rPr>
          <w:rFonts w:ascii="Calibri" w:hAnsi="Calibri" w:cs="Calibri"/>
          <w:sz w:val="22"/>
          <w:szCs w:val="22"/>
        </w:rPr>
        <w:t>shared with the governing board. The implementation of it will be monitored through regular drop ins, learning walks, professional conversations and scheduled meetings.</w:t>
      </w:r>
    </w:p>
    <w:p w14:paraId="238601FE" w14:textId="77777777" w:rsidR="00523209" w:rsidRPr="009C19E5" w:rsidRDefault="00523209" w:rsidP="000E5243">
      <w:pPr>
        <w:jc w:val="both"/>
        <w:rPr>
          <w:rFonts w:ascii="Calibri" w:hAnsi="Calibri" w:cs="Calibri"/>
          <w:sz w:val="22"/>
          <w:szCs w:val="22"/>
        </w:rPr>
      </w:pPr>
    </w:p>
    <w:sectPr w:rsidR="00523209" w:rsidRPr="009C19E5" w:rsidSect="007204DE">
      <w:footerReference w:type="default" r:id="rId13"/>
      <w:pgSz w:w="11900" w:h="16840"/>
      <w:pgMar w:top="720" w:right="720" w:bottom="720" w:left="720" w:header="567" w:footer="567" w:gutter="0"/>
      <w:pgBorders w:offsetFrom="page">
        <w:top w:val="single" w:sz="24" w:space="24" w:color="FF0000"/>
        <w:left w:val="single" w:sz="24" w:space="24" w:color="FF0000"/>
        <w:bottom w:val="single" w:sz="24" w:space="24" w:color="FF0000"/>
        <w:right w:val="single" w:sz="24" w:space="24" w:color="FF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363D" w14:textId="77777777" w:rsidR="00AE7045" w:rsidRDefault="00AE7045" w:rsidP="00FE4EBF">
      <w:pPr>
        <w:spacing w:before="0" w:after="0"/>
      </w:pPr>
      <w:r>
        <w:separator/>
      </w:r>
    </w:p>
  </w:endnote>
  <w:endnote w:type="continuationSeparator" w:id="0">
    <w:p w14:paraId="104B701D" w14:textId="77777777" w:rsidR="00AE7045" w:rsidRDefault="00AE7045"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4A85F5D2" w:rsidR="00550EC1" w:rsidRDefault="00550EC1">
    <w:pPr>
      <w:pStyle w:val="Footer"/>
      <w:jc w:val="right"/>
    </w:pPr>
    <w:r>
      <w:fldChar w:fldCharType="begin"/>
    </w:r>
    <w:r>
      <w:instrText xml:space="preserve"> PAGE   \* MERGEFORMAT </w:instrText>
    </w:r>
    <w:r>
      <w:fldChar w:fldCharType="separate"/>
    </w:r>
    <w:r w:rsidR="002C6819">
      <w:rPr>
        <w:noProof/>
      </w:rPr>
      <w:t>2</w:t>
    </w:r>
    <w:r>
      <w:rPr>
        <w:noProof/>
      </w:rPr>
      <w:fldChar w:fldCharType="end"/>
    </w:r>
  </w:p>
  <w:p w14:paraId="16DEB4AB" w14:textId="77777777" w:rsidR="00550EC1" w:rsidRDefault="00550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2768" w14:textId="77777777" w:rsidR="00AE7045" w:rsidRDefault="00AE7045" w:rsidP="00FE4EBF">
      <w:pPr>
        <w:spacing w:before="0" w:after="0"/>
      </w:pPr>
      <w:r>
        <w:separator/>
      </w:r>
    </w:p>
  </w:footnote>
  <w:footnote w:type="continuationSeparator" w:id="0">
    <w:p w14:paraId="67D9ED6B" w14:textId="77777777" w:rsidR="00AE7045" w:rsidRDefault="00AE7045"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EFA"/>
    <w:multiLevelType w:val="hybridMultilevel"/>
    <w:tmpl w:val="CA4E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478E1"/>
    <w:multiLevelType w:val="hybridMultilevel"/>
    <w:tmpl w:val="595ED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71A60"/>
    <w:multiLevelType w:val="hybridMultilevel"/>
    <w:tmpl w:val="4F5262AE"/>
    <w:lvl w:ilvl="0" w:tplc="09E60C1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B6F91"/>
    <w:multiLevelType w:val="hybridMultilevel"/>
    <w:tmpl w:val="998650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AEB6448"/>
    <w:multiLevelType w:val="hybridMultilevel"/>
    <w:tmpl w:val="41829B6E"/>
    <w:lvl w:ilvl="0" w:tplc="D2C08A0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A0DAE"/>
    <w:multiLevelType w:val="hybridMultilevel"/>
    <w:tmpl w:val="1B82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864AD"/>
    <w:multiLevelType w:val="hybridMultilevel"/>
    <w:tmpl w:val="2918D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3034C"/>
    <w:multiLevelType w:val="hybridMultilevel"/>
    <w:tmpl w:val="5758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32664"/>
    <w:multiLevelType w:val="hybridMultilevel"/>
    <w:tmpl w:val="EB92C5A8"/>
    <w:lvl w:ilvl="0" w:tplc="41689DBA">
      <w:numFmt w:val="bullet"/>
      <w:lvlText w:val="•"/>
      <w:lvlJc w:val="left"/>
      <w:pPr>
        <w:ind w:left="1080" w:hanging="360"/>
      </w:pPr>
      <w:rPr>
        <w:rFonts w:ascii="Century Gothic" w:eastAsia="Calibri"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377520"/>
    <w:multiLevelType w:val="hybridMultilevel"/>
    <w:tmpl w:val="5A9C9C06"/>
    <w:lvl w:ilvl="0" w:tplc="41689DBA">
      <w:numFmt w:val="bullet"/>
      <w:lvlText w:val="•"/>
      <w:lvlJc w:val="left"/>
      <w:pPr>
        <w:ind w:left="360" w:hanging="360"/>
      </w:pPr>
      <w:rPr>
        <w:rFonts w:ascii="Century Gothic" w:eastAsia="Calibri" w:hAnsi="Century Gothic"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7A6C47"/>
    <w:multiLevelType w:val="hybridMultilevel"/>
    <w:tmpl w:val="93D83C5E"/>
    <w:lvl w:ilvl="0" w:tplc="41689DBA">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D67B1"/>
    <w:multiLevelType w:val="hybridMultilevel"/>
    <w:tmpl w:val="94BC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66C40"/>
    <w:multiLevelType w:val="hybridMultilevel"/>
    <w:tmpl w:val="EFF4F55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376A1AB2"/>
    <w:multiLevelType w:val="hybridMultilevel"/>
    <w:tmpl w:val="93E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F600E7"/>
    <w:multiLevelType w:val="hybridMultilevel"/>
    <w:tmpl w:val="B00C35F4"/>
    <w:lvl w:ilvl="0" w:tplc="41FA61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F7500"/>
    <w:multiLevelType w:val="hybridMultilevel"/>
    <w:tmpl w:val="99EE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25599"/>
    <w:multiLevelType w:val="hybridMultilevel"/>
    <w:tmpl w:val="1A2C5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D13590"/>
    <w:multiLevelType w:val="hybridMultilevel"/>
    <w:tmpl w:val="162E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A2CC5"/>
    <w:multiLevelType w:val="hybridMultilevel"/>
    <w:tmpl w:val="76365572"/>
    <w:lvl w:ilvl="0" w:tplc="B8BA3B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F60C85"/>
    <w:multiLevelType w:val="hybridMultilevel"/>
    <w:tmpl w:val="1378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11C30"/>
    <w:multiLevelType w:val="hybridMultilevel"/>
    <w:tmpl w:val="8B68AD16"/>
    <w:lvl w:ilvl="0" w:tplc="CD9ECF5C">
      <w:start w:val="3"/>
      <w:numFmt w:val="bullet"/>
      <w:lvlText w:val="-"/>
      <w:lvlJc w:val="left"/>
      <w:pPr>
        <w:ind w:left="720" w:hanging="360"/>
      </w:pPr>
      <w:rPr>
        <w:rFonts w:ascii="Century Gothic" w:eastAsia="MS Mincho"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52FBE"/>
    <w:multiLevelType w:val="hybridMultilevel"/>
    <w:tmpl w:val="1A405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CC52262"/>
    <w:multiLevelType w:val="hybridMultilevel"/>
    <w:tmpl w:val="7AE410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D616E7B"/>
    <w:multiLevelType w:val="hybridMultilevel"/>
    <w:tmpl w:val="5678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8FD6177"/>
    <w:multiLevelType w:val="hybridMultilevel"/>
    <w:tmpl w:val="D0B0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30DBF"/>
    <w:multiLevelType w:val="hybridMultilevel"/>
    <w:tmpl w:val="D3C252C4"/>
    <w:lvl w:ilvl="0" w:tplc="CD023DF2">
      <w:start w:val="1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419856">
    <w:abstractNumId w:val="12"/>
  </w:num>
  <w:num w:numId="2" w16cid:durableId="509880378">
    <w:abstractNumId w:val="26"/>
  </w:num>
  <w:num w:numId="3" w16cid:durableId="1904683120">
    <w:abstractNumId w:val="11"/>
  </w:num>
  <w:num w:numId="4" w16cid:durableId="1658993402">
    <w:abstractNumId w:val="16"/>
  </w:num>
  <w:num w:numId="5" w16cid:durableId="901060913">
    <w:abstractNumId w:val="23"/>
  </w:num>
  <w:num w:numId="6" w16cid:durableId="1716738027">
    <w:abstractNumId w:val="5"/>
  </w:num>
  <w:num w:numId="7" w16cid:durableId="707990069">
    <w:abstractNumId w:val="24"/>
  </w:num>
  <w:num w:numId="8" w16cid:durableId="1734086271">
    <w:abstractNumId w:val="0"/>
  </w:num>
  <w:num w:numId="9" w16cid:durableId="1811511677">
    <w:abstractNumId w:val="19"/>
  </w:num>
  <w:num w:numId="10" w16cid:durableId="120344008">
    <w:abstractNumId w:val="3"/>
  </w:num>
  <w:num w:numId="11" w16cid:durableId="666710231">
    <w:abstractNumId w:val="25"/>
  </w:num>
  <w:num w:numId="12" w16cid:durableId="1360426712">
    <w:abstractNumId w:val="27"/>
  </w:num>
  <w:num w:numId="13" w16cid:durableId="936595832">
    <w:abstractNumId w:val="15"/>
  </w:num>
  <w:num w:numId="14" w16cid:durableId="1159466652">
    <w:abstractNumId w:val="21"/>
  </w:num>
  <w:num w:numId="15" w16cid:durableId="1183132373">
    <w:abstractNumId w:val="13"/>
  </w:num>
  <w:num w:numId="16" w16cid:durableId="1491947758">
    <w:abstractNumId w:val="18"/>
  </w:num>
  <w:num w:numId="17" w16cid:durableId="774642725">
    <w:abstractNumId w:val="28"/>
  </w:num>
  <w:num w:numId="18" w16cid:durableId="797459441">
    <w:abstractNumId w:val="14"/>
  </w:num>
  <w:num w:numId="19" w16cid:durableId="267586662">
    <w:abstractNumId w:val="22"/>
  </w:num>
  <w:num w:numId="20" w16cid:durableId="392126195">
    <w:abstractNumId w:val="10"/>
  </w:num>
  <w:num w:numId="21" w16cid:durableId="1268081972">
    <w:abstractNumId w:val="8"/>
  </w:num>
  <w:num w:numId="22" w16cid:durableId="1404179632">
    <w:abstractNumId w:val="9"/>
  </w:num>
  <w:num w:numId="23" w16cid:durableId="1565412982">
    <w:abstractNumId w:val="7"/>
  </w:num>
  <w:num w:numId="24" w16cid:durableId="1261135269">
    <w:abstractNumId w:val="29"/>
  </w:num>
  <w:num w:numId="25" w16cid:durableId="1494641858">
    <w:abstractNumId w:val="1"/>
  </w:num>
  <w:num w:numId="26" w16cid:durableId="425922056">
    <w:abstractNumId w:val="20"/>
  </w:num>
  <w:num w:numId="27" w16cid:durableId="1370451864">
    <w:abstractNumId w:val="4"/>
  </w:num>
  <w:num w:numId="28" w16cid:durableId="1202211266">
    <w:abstractNumId w:val="17"/>
  </w:num>
  <w:num w:numId="29" w16cid:durableId="1989439153">
    <w:abstractNumId w:val="2"/>
  </w:num>
  <w:num w:numId="30" w16cid:durableId="170998405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0C"/>
    <w:rsid w:val="0001772B"/>
    <w:rsid w:val="00021F8F"/>
    <w:rsid w:val="0002420D"/>
    <w:rsid w:val="00034C95"/>
    <w:rsid w:val="00035469"/>
    <w:rsid w:val="00035530"/>
    <w:rsid w:val="000446CE"/>
    <w:rsid w:val="00057CDC"/>
    <w:rsid w:val="00064810"/>
    <w:rsid w:val="00072C8E"/>
    <w:rsid w:val="00081F7D"/>
    <w:rsid w:val="000A4735"/>
    <w:rsid w:val="000C6D1E"/>
    <w:rsid w:val="000D47C6"/>
    <w:rsid w:val="000E4260"/>
    <w:rsid w:val="000E5243"/>
    <w:rsid w:val="000E54E3"/>
    <w:rsid w:val="000F493C"/>
    <w:rsid w:val="000F4F71"/>
    <w:rsid w:val="0010451F"/>
    <w:rsid w:val="001107B4"/>
    <w:rsid w:val="0011435C"/>
    <w:rsid w:val="00114978"/>
    <w:rsid w:val="001276EE"/>
    <w:rsid w:val="001303E9"/>
    <w:rsid w:val="0017395C"/>
    <w:rsid w:val="00173DAE"/>
    <w:rsid w:val="001757AD"/>
    <w:rsid w:val="0018783B"/>
    <w:rsid w:val="00192E78"/>
    <w:rsid w:val="0019309F"/>
    <w:rsid w:val="0019683E"/>
    <w:rsid w:val="001A407C"/>
    <w:rsid w:val="001B0588"/>
    <w:rsid w:val="001B1E6B"/>
    <w:rsid w:val="001C1B9E"/>
    <w:rsid w:val="001C527E"/>
    <w:rsid w:val="001F2F64"/>
    <w:rsid w:val="00202EBE"/>
    <w:rsid w:val="00204182"/>
    <w:rsid w:val="00212476"/>
    <w:rsid w:val="002124C9"/>
    <w:rsid w:val="00214466"/>
    <w:rsid w:val="00223884"/>
    <w:rsid w:val="002339B2"/>
    <w:rsid w:val="00234698"/>
    <w:rsid w:val="00237197"/>
    <w:rsid w:val="00237C4F"/>
    <w:rsid w:val="00250DE7"/>
    <w:rsid w:val="00251D18"/>
    <w:rsid w:val="00252ED0"/>
    <w:rsid w:val="002805BC"/>
    <w:rsid w:val="002870F6"/>
    <w:rsid w:val="00295A62"/>
    <w:rsid w:val="002977A9"/>
    <w:rsid w:val="002C03DF"/>
    <w:rsid w:val="002C6819"/>
    <w:rsid w:val="002D0B8A"/>
    <w:rsid w:val="002D18CC"/>
    <w:rsid w:val="002D1DEA"/>
    <w:rsid w:val="002D2B05"/>
    <w:rsid w:val="002D4F84"/>
    <w:rsid w:val="002E0FF3"/>
    <w:rsid w:val="002E42CF"/>
    <w:rsid w:val="002F0DA5"/>
    <w:rsid w:val="0030225B"/>
    <w:rsid w:val="003028F5"/>
    <w:rsid w:val="00303B4B"/>
    <w:rsid w:val="00306920"/>
    <w:rsid w:val="003122D5"/>
    <w:rsid w:val="0031511C"/>
    <w:rsid w:val="003169C5"/>
    <w:rsid w:val="003252D5"/>
    <w:rsid w:val="00327CD5"/>
    <w:rsid w:val="0033297E"/>
    <w:rsid w:val="0034589D"/>
    <w:rsid w:val="003461BA"/>
    <w:rsid w:val="00365587"/>
    <w:rsid w:val="003768A8"/>
    <w:rsid w:val="0039041C"/>
    <w:rsid w:val="0039326F"/>
    <w:rsid w:val="00395C40"/>
    <w:rsid w:val="003A5695"/>
    <w:rsid w:val="003B009F"/>
    <w:rsid w:val="003B3CCA"/>
    <w:rsid w:val="003D0BB3"/>
    <w:rsid w:val="003D19F8"/>
    <w:rsid w:val="003D5D07"/>
    <w:rsid w:val="003E60C8"/>
    <w:rsid w:val="003F0736"/>
    <w:rsid w:val="003F5178"/>
    <w:rsid w:val="00404495"/>
    <w:rsid w:val="00415566"/>
    <w:rsid w:val="0042407A"/>
    <w:rsid w:val="00430A48"/>
    <w:rsid w:val="004345CD"/>
    <w:rsid w:val="00444487"/>
    <w:rsid w:val="00446333"/>
    <w:rsid w:val="00446B01"/>
    <w:rsid w:val="00456549"/>
    <w:rsid w:val="004605C4"/>
    <w:rsid w:val="00476B34"/>
    <w:rsid w:val="0047746B"/>
    <w:rsid w:val="00477FEF"/>
    <w:rsid w:val="00481886"/>
    <w:rsid w:val="00486E8B"/>
    <w:rsid w:val="004A7F2E"/>
    <w:rsid w:val="004B2BB1"/>
    <w:rsid w:val="004B34A9"/>
    <w:rsid w:val="004C3FD2"/>
    <w:rsid w:val="004D5825"/>
    <w:rsid w:val="004E026B"/>
    <w:rsid w:val="004E0816"/>
    <w:rsid w:val="004F29E0"/>
    <w:rsid w:val="004F59E0"/>
    <w:rsid w:val="0050218E"/>
    <w:rsid w:val="005048AC"/>
    <w:rsid w:val="0050511B"/>
    <w:rsid w:val="00506992"/>
    <w:rsid w:val="00507A48"/>
    <w:rsid w:val="00523209"/>
    <w:rsid w:val="00532F73"/>
    <w:rsid w:val="00545945"/>
    <w:rsid w:val="005470CA"/>
    <w:rsid w:val="00550EC1"/>
    <w:rsid w:val="00592D87"/>
    <w:rsid w:val="00596AE8"/>
    <w:rsid w:val="005B5D8A"/>
    <w:rsid w:val="005C6302"/>
    <w:rsid w:val="005D424B"/>
    <w:rsid w:val="005D7405"/>
    <w:rsid w:val="005E68EE"/>
    <w:rsid w:val="006163CA"/>
    <w:rsid w:val="00625AEA"/>
    <w:rsid w:val="00633B31"/>
    <w:rsid w:val="00655C88"/>
    <w:rsid w:val="00663D40"/>
    <w:rsid w:val="00666271"/>
    <w:rsid w:val="006702EA"/>
    <w:rsid w:val="00671E32"/>
    <w:rsid w:val="006A0E46"/>
    <w:rsid w:val="006A3E3B"/>
    <w:rsid w:val="006B093E"/>
    <w:rsid w:val="006B0DAB"/>
    <w:rsid w:val="006B55A9"/>
    <w:rsid w:val="006C2F90"/>
    <w:rsid w:val="006D1999"/>
    <w:rsid w:val="006D5745"/>
    <w:rsid w:val="006E09A0"/>
    <w:rsid w:val="00702AF6"/>
    <w:rsid w:val="007073F8"/>
    <w:rsid w:val="007204DE"/>
    <w:rsid w:val="00720BE8"/>
    <w:rsid w:val="0072432B"/>
    <w:rsid w:val="00735467"/>
    <w:rsid w:val="00735DC2"/>
    <w:rsid w:val="00754493"/>
    <w:rsid w:val="00761D98"/>
    <w:rsid w:val="00774BBF"/>
    <w:rsid w:val="00790BBA"/>
    <w:rsid w:val="00795C90"/>
    <w:rsid w:val="007A058A"/>
    <w:rsid w:val="007A1B08"/>
    <w:rsid w:val="007B0162"/>
    <w:rsid w:val="007B1510"/>
    <w:rsid w:val="007C1E7E"/>
    <w:rsid w:val="007C317E"/>
    <w:rsid w:val="007C443D"/>
    <w:rsid w:val="007E0099"/>
    <w:rsid w:val="007E39F9"/>
    <w:rsid w:val="007F5BE4"/>
    <w:rsid w:val="008066FA"/>
    <w:rsid w:val="00832B4A"/>
    <w:rsid w:val="0083346B"/>
    <w:rsid w:val="00842929"/>
    <w:rsid w:val="008466FD"/>
    <w:rsid w:val="00852B86"/>
    <w:rsid w:val="00856671"/>
    <w:rsid w:val="00861561"/>
    <w:rsid w:val="008618F7"/>
    <w:rsid w:val="00864D4A"/>
    <w:rsid w:val="00866F28"/>
    <w:rsid w:val="00874A5F"/>
    <w:rsid w:val="0089743B"/>
    <w:rsid w:val="008B2C04"/>
    <w:rsid w:val="008D3203"/>
    <w:rsid w:val="008D4F84"/>
    <w:rsid w:val="008E7E96"/>
    <w:rsid w:val="00910D77"/>
    <w:rsid w:val="00916C49"/>
    <w:rsid w:val="009257A8"/>
    <w:rsid w:val="00935091"/>
    <w:rsid w:val="00935EDC"/>
    <w:rsid w:val="00937857"/>
    <w:rsid w:val="009469CE"/>
    <w:rsid w:val="00947F35"/>
    <w:rsid w:val="009510D1"/>
    <w:rsid w:val="0095297D"/>
    <w:rsid w:val="009532E5"/>
    <w:rsid w:val="00963312"/>
    <w:rsid w:val="009651E2"/>
    <w:rsid w:val="00970FEB"/>
    <w:rsid w:val="00975254"/>
    <w:rsid w:val="0097666B"/>
    <w:rsid w:val="009856B6"/>
    <w:rsid w:val="00987085"/>
    <w:rsid w:val="009A0C3F"/>
    <w:rsid w:val="009A22FF"/>
    <w:rsid w:val="009B1143"/>
    <w:rsid w:val="009B5B39"/>
    <w:rsid w:val="009C06A0"/>
    <w:rsid w:val="009C19E5"/>
    <w:rsid w:val="009D45F3"/>
    <w:rsid w:val="009D682D"/>
    <w:rsid w:val="009D6D1F"/>
    <w:rsid w:val="009E0048"/>
    <w:rsid w:val="009E4748"/>
    <w:rsid w:val="009E6DD2"/>
    <w:rsid w:val="009E7244"/>
    <w:rsid w:val="009F153D"/>
    <w:rsid w:val="009F62A9"/>
    <w:rsid w:val="00A06443"/>
    <w:rsid w:val="00A0682E"/>
    <w:rsid w:val="00A2230A"/>
    <w:rsid w:val="00A233D2"/>
    <w:rsid w:val="00A33276"/>
    <w:rsid w:val="00A34301"/>
    <w:rsid w:val="00A42D8C"/>
    <w:rsid w:val="00A5413F"/>
    <w:rsid w:val="00A57684"/>
    <w:rsid w:val="00A6713B"/>
    <w:rsid w:val="00A72B0A"/>
    <w:rsid w:val="00A77652"/>
    <w:rsid w:val="00A822B9"/>
    <w:rsid w:val="00A87800"/>
    <w:rsid w:val="00AB3954"/>
    <w:rsid w:val="00AC7CBB"/>
    <w:rsid w:val="00AD3EAB"/>
    <w:rsid w:val="00AE7045"/>
    <w:rsid w:val="00AF5189"/>
    <w:rsid w:val="00B17762"/>
    <w:rsid w:val="00B256B6"/>
    <w:rsid w:val="00B57B1A"/>
    <w:rsid w:val="00B6634D"/>
    <w:rsid w:val="00B67D86"/>
    <w:rsid w:val="00B71012"/>
    <w:rsid w:val="00B80934"/>
    <w:rsid w:val="00B87717"/>
    <w:rsid w:val="00BA419C"/>
    <w:rsid w:val="00BD27B3"/>
    <w:rsid w:val="00BD4F0C"/>
    <w:rsid w:val="00BE72EA"/>
    <w:rsid w:val="00BF765F"/>
    <w:rsid w:val="00C00007"/>
    <w:rsid w:val="00C003A3"/>
    <w:rsid w:val="00C14863"/>
    <w:rsid w:val="00C377F0"/>
    <w:rsid w:val="00C53A34"/>
    <w:rsid w:val="00C6037C"/>
    <w:rsid w:val="00C609FD"/>
    <w:rsid w:val="00C61357"/>
    <w:rsid w:val="00C82D41"/>
    <w:rsid w:val="00C836D0"/>
    <w:rsid w:val="00C867ED"/>
    <w:rsid w:val="00C86EE3"/>
    <w:rsid w:val="00C9177C"/>
    <w:rsid w:val="00C96E37"/>
    <w:rsid w:val="00CB1B3A"/>
    <w:rsid w:val="00CC64F8"/>
    <w:rsid w:val="00CD2FDD"/>
    <w:rsid w:val="00D275BC"/>
    <w:rsid w:val="00D30C95"/>
    <w:rsid w:val="00D36D0E"/>
    <w:rsid w:val="00D407F3"/>
    <w:rsid w:val="00D5529B"/>
    <w:rsid w:val="00D61C50"/>
    <w:rsid w:val="00D6261F"/>
    <w:rsid w:val="00D62CB8"/>
    <w:rsid w:val="00D657BA"/>
    <w:rsid w:val="00D86E0C"/>
    <w:rsid w:val="00D97568"/>
    <w:rsid w:val="00D97B63"/>
    <w:rsid w:val="00DA00FE"/>
    <w:rsid w:val="00DA5265"/>
    <w:rsid w:val="00DC024F"/>
    <w:rsid w:val="00DC2E4B"/>
    <w:rsid w:val="00DC49CF"/>
    <w:rsid w:val="00DE0286"/>
    <w:rsid w:val="00DE570D"/>
    <w:rsid w:val="00DF55D5"/>
    <w:rsid w:val="00E048EE"/>
    <w:rsid w:val="00E274BE"/>
    <w:rsid w:val="00E275A2"/>
    <w:rsid w:val="00E3057D"/>
    <w:rsid w:val="00E347C4"/>
    <w:rsid w:val="00E34851"/>
    <w:rsid w:val="00E34EAD"/>
    <w:rsid w:val="00E3E24C"/>
    <w:rsid w:val="00E43BE0"/>
    <w:rsid w:val="00E450AB"/>
    <w:rsid w:val="00E765A5"/>
    <w:rsid w:val="00E776DF"/>
    <w:rsid w:val="00E77A58"/>
    <w:rsid w:val="00E8141E"/>
    <w:rsid w:val="00E86FCE"/>
    <w:rsid w:val="00EA01EB"/>
    <w:rsid w:val="00EB12DB"/>
    <w:rsid w:val="00EB7174"/>
    <w:rsid w:val="00EC6A7E"/>
    <w:rsid w:val="00ED30F9"/>
    <w:rsid w:val="00ED4599"/>
    <w:rsid w:val="00ED7FCA"/>
    <w:rsid w:val="00EE4350"/>
    <w:rsid w:val="00F13031"/>
    <w:rsid w:val="00F340B5"/>
    <w:rsid w:val="00F3495A"/>
    <w:rsid w:val="00F42E29"/>
    <w:rsid w:val="00F65CAE"/>
    <w:rsid w:val="00F811A1"/>
    <w:rsid w:val="00F834EA"/>
    <w:rsid w:val="00F93678"/>
    <w:rsid w:val="00F957AA"/>
    <w:rsid w:val="00FC0C16"/>
    <w:rsid w:val="00FC3EE1"/>
    <w:rsid w:val="00FD067E"/>
    <w:rsid w:val="00FD4E82"/>
    <w:rsid w:val="00FE0681"/>
    <w:rsid w:val="00FE4EBF"/>
    <w:rsid w:val="00FF76DF"/>
    <w:rsid w:val="02668A50"/>
    <w:rsid w:val="0545C829"/>
    <w:rsid w:val="093796E5"/>
    <w:rsid w:val="0AB057B5"/>
    <w:rsid w:val="0F24A4F1"/>
    <w:rsid w:val="1370710D"/>
    <w:rsid w:val="16A811CF"/>
    <w:rsid w:val="1DC30E74"/>
    <w:rsid w:val="26C6231F"/>
    <w:rsid w:val="2D3564A3"/>
    <w:rsid w:val="2E0811B3"/>
    <w:rsid w:val="2F861A99"/>
    <w:rsid w:val="313B1C50"/>
    <w:rsid w:val="323C5036"/>
    <w:rsid w:val="34775337"/>
    <w:rsid w:val="37A1B2B4"/>
    <w:rsid w:val="3A2081F3"/>
    <w:rsid w:val="538713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0AF9E"/>
  <w15:chartTrackingRefBased/>
  <w15:docId w15:val="{4C9E7C8E-E4B0-430A-ABD6-056556FB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BB3"/>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251D18"/>
    <w:pPr>
      <w:keepNext/>
      <w:keepLines/>
      <w:spacing w:before="0" w:after="0"/>
      <w:jc w:val="both"/>
      <w:outlineLvl w:val="0"/>
    </w:pPr>
    <w:rPr>
      <w:rFonts w:ascii="Calibri" w:eastAsia="MS Gothic" w:hAnsi="Calibri"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1D18"/>
    <w:rPr>
      <w:rFonts w:ascii="Calibri" w:eastAsia="MS Gothic" w:hAnsi="Calibri" w:cs="Arial"/>
      <w:b/>
      <w:bCs/>
      <w:sz w:val="22"/>
      <w:szCs w:val="22"/>
      <w:u w:val="single"/>
      <w:lang w:val="en-US" w:eastAsia="en-US"/>
    </w:rPr>
  </w:style>
  <w:style w:type="paragraph" w:styleId="ListParagraph">
    <w:name w:val="List Paragraph"/>
    <w:basedOn w:val="Normal"/>
    <w:autoRedefine/>
    <w:uiPriority w:val="34"/>
    <w:qFormat/>
    <w:rsid w:val="009E0048"/>
    <w:pPr>
      <w:numPr>
        <w:numId w:val="29"/>
      </w:numPr>
      <w:ind w:left="142" w:hanging="142"/>
      <w:jc w:val="both"/>
    </w:pPr>
    <w:rPr>
      <w:rFonts w:ascii="Calibri" w:eastAsia="Times New Roman" w:hAnsi="Calibri" w:cs="Calibri"/>
      <w:sz w:val="22"/>
      <w:szCs w:val="22"/>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3D19F8"/>
    <w:pPr>
      <w:jc w:val="center"/>
    </w:pPr>
    <w:rPr>
      <w:sz w:val="56"/>
      <w:szCs w:val="56"/>
    </w:rPr>
  </w:style>
  <w:style w:type="character" w:customStyle="1" w:styleId="Title1Char">
    <w:name w:val="Title 1 Char"/>
    <w:link w:val="Title1"/>
    <w:rsid w:val="003D19F8"/>
    <w:rPr>
      <w:rFonts w:ascii="Calibri" w:eastAsia="MS Gothic" w:hAnsi="Calibri" w:cs="Calibri"/>
      <w:b/>
      <w:bCs/>
      <w:sz w:val="56"/>
      <w:szCs w:val="56"/>
      <w:lang w:val="en-US"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Spacing">
    <w:name w:val="No Spacing"/>
    <w:uiPriority w:val="1"/>
    <w:qFormat/>
    <w:rsid w:val="00BA419C"/>
    <w:rPr>
      <w:sz w:val="24"/>
      <w:szCs w:val="24"/>
      <w:lang w:val="en-US" w:eastAsia="en-US"/>
    </w:rPr>
  </w:style>
  <w:style w:type="paragraph" w:customStyle="1" w:styleId="Text">
    <w:name w:val="Text"/>
    <w:basedOn w:val="BodyText"/>
    <w:link w:val="TextChar"/>
    <w:qFormat/>
    <w:rsid w:val="00550EC1"/>
    <w:pPr>
      <w:spacing w:before="0"/>
    </w:pPr>
    <w:rPr>
      <w:rFonts w:cs="Arial"/>
      <w:szCs w:val="20"/>
    </w:rPr>
  </w:style>
  <w:style w:type="character" w:customStyle="1" w:styleId="TextChar">
    <w:name w:val="Text Char"/>
    <w:link w:val="Text"/>
    <w:rsid w:val="00550EC1"/>
    <w:rPr>
      <w:rFonts w:ascii="Arial" w:hAnsi="Arial" w:cs="Arial"/>
      <w:lang w:val="en-US" w:eastAsia="en-US"/>
    </w:rPr>
  </w:style>
  <w:style w:type="paragraph" w:customStyle="1" w:styleId="TableHeading">
    <w:name w:val="TableHeading"/>
    <w:basedOn w:val="Text"/>
    <w:link w:val="TableHeadingChar"/>
    <w:qFormat/>
    <w:rsid w:val="00550EC1"/>
    <w:pPr>
      <w:jc w:val="center"/>
    </w:pPr>
    <w:rPr>
      <w:b/>
      <w:color w:val="FFFFFF"/>
    </w:rPr>
  </w:style>
  <w:style w:type="character" w:customStyle="1" w:styleId="TableHeadingChar">
    <w:name w:val="TableHeading Char"/>
    <w:link w:val="TableHeading"/>
    <w:rsid w:val="00550EC1"/>
    <w:rPr>
      <w:rFonts w:ascii="Arial" w:hAnsi="Arial" w:cs="Arial"/>
      <w:b/>
      <w:color w:val="FFFFFF"/>
      <w:lang w:val="en-US" w:eastAsia="en-US"/>
    </w:rPr>
  </w:style>
  <w:style w:type="paragraph" w:styleId="BodyText">
    <w:name w:val="Body Text"/>
    <w:basedOn w:val="Normal"/>
    <w:link w:val="BodyTextChar"/>
    <w:uiPriority w:val="99"/>
    <w:semiHidden/>
    <w:unhideWhenUsed/>
    <w:rsid w:val="00550EC1"/>
  </w:style>
  <w:style w:type="character" w:customStyle="1" w:styleId="BodyTextChar">
    <w:name w:val="Body Text Char"/>
    <w:link w:val="BodyText"/>
    <w:uiPriority w:val="99"/>
    <w:semiHidden/>
    <w:rsid w:val="00550EC1"/>
    <w:rPr>
      <w:rFonts w:ascii="Arial" w:hAnsi="Arial"/>
      <w:szCs w:val="24"/>
      <w:lang w:val="en-US" w:eastAsia="en-US"/>
    </w:rPr>
  </w:style>
  <w:style w:type="character" w:styleId="FollowedHyperlink">
    <w:name w:val="FollowedHyperlink"/>
    <w:uiPriority w:val="99"/>
    <w:semiHidden/>
    <w:unhideWhenUsed/>
    <w:rsid w:val="009510D1"/>
    <w:rPr>
      <w:color w:val="954F72"/>
      <w:u w:val="single"/>
    </w:rPr>
  </w:style>
  <w:style w:type="character" w:customStyle="1" w:styleId="apple-converted-space">
    <w:name w:val="apple-converted-space"/>
    <w:rsid w:val="008D3203"/>
  </w:style>
  <w:style w:type="character" w:styleId="CommentReference">
    <w:name w:val="annotation reference"/>
    <w:uiPriority w:val="99"/>
    <w:semiHidden/>
    <w:unhideWhenUsed/>
    <w:rsid w:val="00234698"/>
    <w:rPr>
      <w:sz w:val="16"/>
      <w:szCs w:val="16"/>
    </w:rPr>
  </w:style>
  <w:style w:type="paragraph" w:styleId="CommentText">
    <w:name w:val="annotation text"/>
    <w:basedOn w:val="Normal"/>
    <w:link w:val="CommentTextChar"/>
    <w:uiPriority w:val="99"/>
    <w:semiHidden/>
    <w:unhideWhenUsed/>
    <w:rsid w:val="00234698"/>
    <w:rPr>
      <w:szCs w:val="20"/>
    </w:rPr>
  </w:style>
  <w:style w:type="character" w:customStyle="1" w:styleId="CommentTextChar">
    <w:name w:val="Comment Text Char"/>
    <w:link w:val="CommentText"/>
    <w:uiPriority w:val="99"/>
    <w:semiHidden/>
    <w:rsid w:val="0023469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234698"/>
    <w:rPr>
      <w:b/>
      <w:bCs/>
    </w:rPr>
  </w:style>
  <w:style w:type="character" w:customStyle="1" w:styleId="CommentSubjectChar">
    <w:name w:val="Comment Subject Char"/>
    <w:link w:val="CommentSubject"/>
    <w:uiPriority w:val="99"/>
    <w:semiHidden/>
    <w:rsid w:val="00234698"/>
    <w:rPr>
      <w:rFonts w:ascii="Arial" w:hAnsi="Arial"/>
      <w:b/>
      <w:bCs/>
      <w:lang w:val="en-US" w:eastAsia="en-US"/>
    </w:rPr>
  </w:style>
  <w:style w:type="paragraph" w:customStyle="1" w:styleId="Default">
    <w:name w:val="Default"/>
    <w:rsid w:val="00444487"/>
    <w:pPr>
      <w:autoSpaceDE w:val="0"/>
      <w:autoSpaceDN w:val="0"/>
      <w:adjustRightInd w:val="0"/>
    </w:pPr>
    <w:rPr>
      <w:rFonts w:ascii="Comic Sans MS" w:eastAsia="Calibri" w:hAnsi="Comic Sans MS" w:cs="Comic Sans MS"/>
      <w:color w:val="000000"/>
      <w:sz w:val="24"/>
      <w:szCs w:val="24"/>
      <w:lang w:eastAsia="en-US"/>
    </w:rPr>
  </w:style>
  <w:style w:type="character" w:styleId="Strong">
    <w:name w:val="Strong"/>
    <w:basedOn w:val="DefaultParagraphFont"/>
    <w:uiPriority w:val="22"/>
    <w:qFormat/>
    <w:rsid w:val="00707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378092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ringmeadow.camb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s xmlns="50be9cb3-a1bf-4fdd-b49d-3c896a8749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345818565D84B849160BBD5A29AA5" ma:contentTypeVersion="10" ma:contentTypeDescription="Create a new document." ma:contentTypeScope="" ma:versionID="5ccd55c6e350ab72cac6ee95ce550faa">
  <xsd:schema xmlns:xsd="http://www.w3.org/2001/XMLSchema" xmlns:xs="http://www.w3.org/2001/XMLSchema" xmlns:p="http://schemas.microsoft.com/office/2006/metadata/properties" xmlns:ns2="50be9cb3-a1bf-4fdd-b49d-3c896a8749b5" xmlns:ns3="a77b9547-3be8-4556-a5c2-403b178fe496" targetNamespace="http://schemas.microsoft.com/office/2006/metadata/properties" ma:root="true" ma:fieldsID="4906d0786969502e547829f45c494476" ns2:_="" ns3:_="">
    <xsd:import namespace="50be9cb3-a1bf-4fdd-b49d-3c896a8749b5"/>
    <xsd:import namespace="a77b9547-3be8-4556-a5c2-403b178fe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Cont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e9cb3-a1bf-4fdd-b49d-3c896a874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Contents" ma:index="17" nillable="true" ma:displayName="Contents" ma:description="but" ma:format="Dropdown" ma:internalName="Cont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b9547-3be8-4556-a5c2-403b178fe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D9817-44F1-4D07-9E4C-4243CC41FEA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77b9547-3be8-4556-a5c2-403b178fe496"/>
    <ds:schemaRef ds:uri="50be9cb3-a1bf-4fdd-b49d-3c896a8749b5"/>
    <ds:schemaRef ds:uri="http://www.w3.org/XML/1998/namespace"/>
  </ds:schemaRefs>
</ds:datastoreItem>
</file>

<file path=customXml/itemProps2.xml><?xml version="1.0" encoding="utf-8"?>
<ds:datastoreItem xmlns:ds="http://schemas.openxmlformats.org/officeDocument/2006/customXml" ds:itemID="{F0088FA2-9F45-48E5-A4A0-0A82763354F1}">
  <ds:schemaRefs>
    <ds:schemaRef ds:uri="http://schemas.microsoft.com/sharepoint/v3/contenttype/forms"/>
  </ds:schemaRefs>
</ds:datastoreItem>
</file>

<file path=customXml/itemProps3.xml><?xml version="1.0" encoding="utf-8"?>
<ds:datastoreItem xmlns:ds="http://schemas.openxmlformats.org/officeDocument/2006/customXml" ds:itemID="{479BFC05-6F3E-4B44-9313-BBE2ADDAF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e9cb3-a1bf-4fdd-b49d-3c896a8749b5"/>
    <ds:schemaRef ds:uri="a77b9547-3be8-4556-a5c2-403b178fe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7DDE3-CE87-4FF7-B0CB-1DBE3A64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1736</Words>
  <Characters>9899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Emily Collen</cp:lastModifiedBy>
  <cp:revision>2</cp:revision>
  <cp:lastPrinted>2019-06-27T16:12:00Z</cp:lastPrinted>
  <dcterms:created xsi:type="dcterms:W3CDTF">2025-11-24T10:37:00Z</dcterms:created>
  <dcterms:modified xsi:type="dcterms:W3CDTF">2025-11-24T10:37:00Z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0x010100019345818565D84B849160BBD5A29AA5</vt:lpwstr>
  </property>
</Properties>
</file>